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1933"/>
        <w:tblW w:w="11184" w:type="dxa"/>
        <w:tblLayout w:type="fixed"/>
        <w:tblCellMar>
          <w:left w:w="70" w:type="dxa"/>
          <w:right w:w="70" w:type="dxa"/>
        </w:tblCellMar>
        <w:tblLook w:val="04A0" w:firstRow="1" w:lastRow="0" w:firstColumn="1" w:lastColumn="0" w:noHBand="0" w:noVBand="1"/>
      </w:tblPr>
      <w:tblGrid>
        <w:gridCol w:w="1970"/>
        <w:gridCol w:w="1701"/>
        <w:gridCol w:w="1701"/>
        <w:gridCol w:w="1984"/>
        <w:gridCol w:w="1985"/>
        <w:gridCol w:w="1843"/>
      </w:tblGrid>
      <w:tr w:rsidR="001B6A08" w:rsidRPr="00A376A8" w14:paraId="4D707CA0" w14:textId="77777777" w:rsidTr="3E7F9319">
        <w:trPr>
          <w:trHeight w:val="73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137D6AA2"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FICHA-PRESENTACIÓN DE OBLIGACIONES PENDIENTES DE LAS CORPORACIONES AUTÓNOMAS REGIONALES CON EL FCA</w:t>
            </w:r>
          </w:p>
        </w:tc>
      </w:tr>
      <w:tr w:rsidR="001B6A08" w:rsidRPr="00A376A8" w14:paraId="30EE8A21" w14:textId="77777777" w:rsidTr="3E7F9319">
        <w:trPr>
          <w:trHeight w:val="454"/>
        </w:trPr>
        <w:tc>
          <w:tcPr>
            <w:tcW w:w="5372" w:type="dxa"/>
            <w:gridSpan w:val="3"/>
            <w:tcBorders>
              <w:top w:val="single" w:sz="12" w:space="0" w:color="auto"/>
              <w:left w:val="single" w:sz="12" w:space="0" w:color="auto"/>
              <w:bottom w:val="single" w:sz="12" w:space="0" w:color="auto"/>
              <w:right w:val="single" w:sz="12" w:space="0" w:color="auto"/>
            </w:tcBorders>
            <w:vAlign w:val="center"/>
            <w:hideMark/>
          </w:tcPr>
          <w:p w14:paraId="6F69F3AB"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Número de Ficha</w:t>
            </w:r>
          </w:p>
        </w:tc>
        <w:tc>
          <w:tcPr>
            <w:tcW w:w="5812" w:type="dxa"/>
            <w:gridSpan w:val="3"/>
            <w:tcBorders>
              <w:top w:val="single" w:sz="12" w:space="0" w:color="auto"/>
              <w:left w:val="single" w:sz="12" w:space="0" w:color="auto"/>
              <w:bottom w:val="single" w:sz="12" w:space="0" w:color="auto"/>
              <w:right w:val="single" w:sz="12" w:space="0" w:color="auto"/>
            </w:tcBorders>
            <w:vAlign w:val="center"/>
            <w:hideMark/>
          </w:tcPr>
          <w:p w14:paraId="4EB5D664" w14:textId="7E310927" w:rsidR="001B6A08" w:rsidRPr="00A376A8" w:rsidRDefault="00A376A8" w:rsidP="008E46C1">
            <w:pPr>
              <w:spacing w:after="0" w:line="240" w:lineRule="auto"/>
              <w:jc w:val="center"/>
              <w:rPr>
                <w:rFonts w:ascii="Verdana" w:eastAsia="Times New Roman" w:hAnsi="Verdana"/>
                <w:b/>
                <w:bCs/>
                <w:color w:val="000000"/>
                <w:lang w:eastAsia="es-CO"/>
              </w:rPr>
            </w:pPr>
            <w:r w:rsidRPr="006F120A">
              <w:rPr>
                <w:rFonts w:ascii="Verdana" w:eastAsia="Times New Roman" w:hAnsi="Verdana"/>
                <w:b/>
                <w:bCs/>
                <w:color w:val="FF0000"/>
                <w:lang w:eastAsia="es-CO"/>
              </w:rPr>
              <w:t>014</w:t>
            </w:r>
          </w:p>
        </w:tc>
      </w:tr>
      <w:tr w:rsidR="001B6A08" w:rsidRPr="00A376A8" w14:paraId="1816BD46" w14:textId="77777777" w:rsidTr="0066123E">
        <w:trPr>
          <w:trHeight w:val="454"/>
        </w:trPr>
        <w:tc>
          <w:tcPr>
            <w:tcW w:w="1970" w:type="dxa"/>
            <w:tcBorders>
              <w:top w:val="single" w:sz="12" w:space="0" w:color="auto"/>
              <w:left w:val="single" w:sz="12" w:space="0" w:color="auto"/>
              <w:bottom w:val="single" w:sz="4" w:space="0" w:color="auto"/>
              <w:right w:val="single" w:sz="12" w:space="0" w:color="auto"/>
            </w:tcBorders>
            <w:vAlign w:val="center"/>
            <w:hideMark/>
          </w:tcPr>
          <w:p w14:paraId="4A35D89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Quien presenta:</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0EC4344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Oficina Asesora de Planeación como Secretaría Técnica del FCA</w:t>
            </w:r>
          </w:p>
        </w:tc>
      </w:tr>
      <w:tr w:rsidR="001B6A08" w:rsidRPr="00A376A8" w14:paraId="2B87163D" w14:textId="77777777" w:rsidTr="0066123E">
        <w:trPr>
          <w:trHeight w:val="454"/>
        </w:trPr>
        <w:tc>
          <w:tcPr>
            <w:tcW w:w="1970" w:type="dxa"/>
            <w:vMerge w:val="restart"/>
            <w:tcBorders>
              <w:top w:val="single" w:sz="4" w:space="0" w:color="auto"/>
              <w:left w:val="single" w:sz="4" w:space="0" w:color="auto"/>
              <w:bottom w:val="single" w:sz="4" w:space="0" w:color="auto"/>
              <w:right w:val="single" w:sz="4" w:space="0" w:color="auto"/>
            </w:tcBorders>
            <w:vAlign w:val="center"/>
            <w:hideMark/>
          </w:tcPr>
          <w:p w14:paraId="3B67D75C"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Elaboración:</w:t>
            </w:r>
          </w:p>
        </w:tc>
        <w:tc>
          <w:tcPr>
            <w:tcW w:w="1701" w:type="dxa"/>
            <w:tcBorders>
              <w:top w:val="single" w:sz="12" w:space="0" w:color="auto"/>
              <w:left w:val="single" w:sz="4" w:space="0" w:color="auto"/>
              <w:bottom w:val="single" w:sz="12" w:space="0" w:color="auto"/>
              <w:right w:val="single" w:sz="12" w:space="0" w:color="auto"/>
            </w:tcBorders>
            <w:vAlign w:val="center"/>
            <w:hideMark/>
          </w:tcPr>
          <w:p w14:paraId="19BDAF5A"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1</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CFCDBC0" w14:textId="0A17954C" w:rsidR="001B6A08" w:rsidRPr="00A222E0" w:rsidRDefault="00497AFF" w:rsidP="008E46C1">
            <w:pPr>
              <w:spacing w:after="0" w:line="240" w:lineRule="auto"/>
              <w:rPr>
                <w:rFonts w:ascii="Verdana" w:eastAsia="Times New Roman" w:hAnsi="Verdana"/>
                <w:color w:val="000000"/>
                <w:highlight w:val="yellow"/>
                <w:lang w:eastAsia="es-CO"/>
              </w:rPr>
            </w:pPr>
            <w:r>
              <w:rPr>
                <w:rFonts w:ascii="Verdana" w:eastAsia="Times New Roman" w:hAnsi="Verdana"/>
                <w:color w:val="000000"/>
                <w:highlight w:val="yellow"/>
                <w:lang w:eastAsia="es-CO"/>
              </w:rPr>
              <w:t>Karolin Franco Castaño</w:t>
            </w:r>
            <w:r w:rsidR="001B6A08" w:rsidRPr="00A222E0">
              <w:rPr>
                <w:rFonts w:ascii="Verdana" w:eastAsia="Times New Roman" w:hAnsi="Verdana"/>
                <w:color w:val="000000"/>
                <w:highlight w:val="yellow"/>
                <w:lang w:eastAsia="es-CO"/>
              </w:rPr>
              <w:t>- Contratista</w:t>
            </w:r>
          </w:p>
        </w:tc>
      </w:tr>
      <w:tr w:rsidR="001B6A08" w:rsidRPr="00A376A8" w14:paraId="699EAE0D" w14:textId="77777777" w:rsidTr="0066123E">
        <w:trPr>
          <w:trHeight w:val="454"/>
        </w:trPr>
        <w:tc>
          <w:tcPr>
            <w:tcW w:w="1970" w:type="dxa"/>
            <w:vMerge/>
            <w:tcBorders>
              <w:top w:val="single" w:sz="4" w:space="0" w:color="auto"/>
              <w:left w:val="single" w:sz="4" w:space="0" w:color="auto"/>
              <w:bottom w:val="single" w:sz="4" w:space="0" w:color="auto"/>
              <w:right w:val="single" w:sz="4" w:space="0" w:color="auto"/>
            </w:tcBorders>
            <w:vAlign w:val="center"/>
            <w:hideMark/>
          </w:tcPr>
          <w:p w14:paraId="786CF28E" w14:textId="77777777" w:rsidR="001B6A08" w:rsidRPr="00A376A8" w:rsidRDefault="001B6A08" w:rsidP="008E46C1">
            <w:pPr>
              <w:spacing w:after="0" w:line="240" w:lineRule="auto"/>
              <w:rPr>
                <w:rFonts w:ascii="Verdana" w:eastAsia="Times New Roman" w:hAnsi="Verdana"/>
                <w:b/>
                <w:bCs/>
                <w:color w:val="000000"/>
                <w:lang w:eastAsia="es-CO"/>
              </w:rPr>
            </w:pPr>
          </w:p>
        </w:tc>
        <w:tc>
          <w:tcPr>
            <w:tcW w:w="1701" w:type="dxa"/>
            <w:tcBorders>
              <w:top w:val="single" w:sz="12" w:space="0" w:color="auto"/>
              <w:left w:val="single" w:sz="4" w:space="0" w:color="auto"/>
              <w:bottom w:val="single" w:sz="12" w:space="0" w:color="auto"/>
              <w:right w:val="single" w:sz="12" w:space="0" w:color="auto"/>
            </w:tcBorders>
            <w:vAlign w:val="center"/>
            <w:hideMark/>
          </w:tcPr>
          <w:p w14:paraId="06A22DF9" w14:textId="77777777" w:rsidR="001B6A08" w:rsidRPr="00A376A8" w:rsidRDefault="001B6A08" w:rsidP="008E46C1">
            <w:pPr>
              <w:spacing w:after="0" w:line="240" w:lineRule="auto"/>
              <w:jc w:val="center"/>
              <w:rPr>
                <w:rFonts w:ascii="Verdana" w:eastAsia="Times New Roman" w:hAnsi="Verdana"/>
                <w:color w:val="000000"/>
                <w:lang w:eastAsia="es-CO"/>
              </w:rPr>
            </w:pPr>
            <w:r w:rsidRPr="00A376A8">
              <w:rPr>
                <w:rFonts w:ascii="Verdana" w:eastAsia="Times New Roman" w:hAnsi="Verdana"/>
                <w:color w:val="000000"/>
                <w:lang w:eastAsia="es-CO"/>
              </w:rPr>
              <w:t>2</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16CA4AA7" w14:textId="3874867C" w:rsidR="001B6A08" w:rsidRPr="00A222E0" w:rsidRDefault="00497AFF" w:rsidP="008E46C1">
            <w:pPr>
              <w:spacing w:after="0" w:line="240" w:lineRule="auto"/>
              <w:rPr>
                <w:rFonts w:ascii="Verdana" w:eastAsia="Times New Roman" w:hAnsi="Verdana"/>
                <w:color w:val="000000"/>
                <w:highlight w:val="yellow"/>
                <w:lang w:eastAsia="es-CO"/>
              </w:rPr>
            </w:pPr>
            <w:r w:rsidRPr="00A222E0">
              <w:rPr>
                <w:rFonts w:ascii="Verdana" w:eastAsia="Times New Roman" w:hAnsi="Verdana"/>
                <w:color w:val="000000"/>
                <w:highlight w:val="yellow"/>
                <w:lang w:eastAsia="es-CO"/>
              </w:rPr>
              <w:t xml:space="preserve">Luz Claudia Fraile Ortiz </w:t>
            </w:r>
            <w:r w:rsidR="001B6A08" w:rsidRPr="00A222E0">
              <w:rPr>
                <w:rFonts w:ascii="Verdana" w:eastAsia="Times New Roman" w:hAnsi="Verdana"/>
                <w:color w:val="000000"/>
                <w:highlight w:val="yellow"/>
                <w:lang w:eastAsia="es-CO"/>
              </w:rPr>
              <w:t>- Contratista</w:t>
            </w:r>
          </w:p>
        </w:tc>
      </w:tr>
      <w:tr w:rsidR="001B6A08" w:rsidRPr="00A376A8" w14:paraId="0947B7F0" w14:textId="77777777" w:rsidTr="0066123E">
        <w:trPr>
          <w:trHeight w:val="454"/>
        </w:trPr>
        <w:tc>
          <w:tcPr>
            <w:tcW w:w="1970" w:type="dxa"/>
            <w:tcBorders>
              <w:top w:val="single" w:sz="4" w:space="0" w:color="auto"/>
              <w:left w:val="single" w:sz="12" w:space="0" w:color="auto"/>
              <w:bottom w:val="single" w:sz="12" w:space="0" w:color="auto"/>
              <w:right w:val="single" w:sz="12" w:space="0" w:color="auto"/>
            </w:tcBorders>
            <w:vAlign w:val="center"/>
            <w:hideMark/>
          </w:tcPr>
          <w:p w14:paraId="3D7C25E6"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Destinatario:</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EC6BCD9"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COMITÉ FONDO DE COMPENSACIÓN AMBIENTAL</w:t>
            </w:r>
          </w:p>
        </w:tc>
      </w:tr>
      <w:tr w:rsidR="00DC1EB8" w:rsidRPr="00A376A8" w14:paraId="059F211C" w14:textId="77777777" w:rsidTr="3E7F9319">
        <w:trPr>
          <w:trHeight w:val="454"/>
        </w:trPr>
        <w:tc>
          <w:tcPr>
            <w:tcW w:w="1970" w:type="dxa"/>
            <w:tcBorders>
              <w:top w:val="single" w:sz="12" w:space="0" w:color="auto"/>
              <w:left w:val="single" w:sz="12" w:space="0" w:color="auto"/>
              <w:bottom w:val="single" w:sz="12" w:space="0" w:color="auto"/>
              <w:right w:val="single" w:sz="12" w:space="0" w:color="auto"/>
            </w:tcBorders>
            <w:vAlign w:val="center"/>
            <w:hideMark/>
          </w:tcPr>
          <w:p w14:paraId="1F682345"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 sesión del Comité:</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791DC091" w14:textId="6880AC82"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105</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057164DA"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Fecha:</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6A36C181" w14:textId="09408454" w:rsidR="001B6A08" w:rsidRPr="00A376A8" w:rsidRDefault="00A376A8" w:rsidP="00A376A8">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w:t>
            </w:r>
            <w:r w:rsidR="00497AFF" w:rsidRPr="006F120A">
              <w:rPr>
                <w:rFonts w:ascii="Verdana" w:eastAsia="Times New Roman" w:hAnsi="Verdana"/>
                <w:color w:val="FF0000"/>
                <w:sz w:val="21"/>
                <w:szCs w:val="21"/>
                <w:lang w:val="es-ES_tradnl" w:eastAsia="es-CO"/>
              </w:rPr>
              <w:t>6</w:t>
            </w:r>
            <w:r w:rsidRPr="006F120A">
              <w:rPr>
                <w:rFonts w:ascii="Verdana" w:eastAsia="Times New Roman" w:hAnsi="Verdana"/>
                <w:color w:val="FF0000"/>
                <w:sz w:val="21"/>
                <w:szCs w:val="21"/>
                <w:lang w:val="es-ES_tradnl" w:eastAsia="es-CO"/>
              </w:rPr>
              <w:t>/09/2025</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51AA688D"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sz w:val="21"/>
                <w:szCs w:val="21"/>
                <w:lang w:val="es-ES_tradnl" w:eastAsia="es-CO"/>
              </w:rPr>
              <w:t>Hora:</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1179B846" w14:textId="3E505366" w:rsidR="001B6A08" w:rsidRPr="00A376A8" w:rsidRDefault="00A376A8" w:rsidP="008E46C1">
            <w:pPr>
              <w:spacing w:after="0" w:line="240" w:lineRule="auto"/>
              <w:jc w:val="center"/>
              <w:rPr>
                <w:rFonts w:ascii="Verdana" w:eastAsia="Times New Roman" w:hAnsi="Verdana"/>
                <w:color w:val="000000"/>
                <w:lang w:eastAsia="es-CO"/>
              </w:rPr>
            </w:pPr>
            <w:r w:rsidRPr="006F120A">
              <w:rPr>
                <w:rFonts w:ascii="Verdana" w:eastAsia="Times New Roman" w:hAnsi="Verdana"/>
                <w:color w:val="FF0000"/>
                <w:sz w:val="21"/>
                <w:szCs w:val="21"/>
                <w:lang w:val="es-ES_tradnl" w:eastAsia="es-CO"/>
              </w:rPr>
              <w:t>10:00</w:t>
            </w:r>
            <w:r w:rsidR="001B6A08" w:rsidRPr="006F120A">
              <w:rPr>
                <w:rFonts w:ascii="Verdana" w:eastAsia="Times New Roman" w:hAnsi="Verdana"/>
                <w:color w:val="FF0000"/>
                <w:sz w:val="21"/>
                <w:szCs w:val="21"/>
                <w:lang w:val="es-ES_tradnl" w:eastAsia="es-CO"/>
              </w:rPr>
              <w:t>0 a.m.</w:t>
            </w:r>
          </w:p>
        </w:tc>
      </w:tr>
      <w:tr w:rsidR="001B6A08" w:rsidRPr="00A376A8" w14:paraId="79356DB6" w14:textId="77777777" w:rsidTr="3E7F9319">
        <w:trPr>
          <w:trHeight w:val="454"/>
        </w:trPr>
        <w:tc>
          <w:tcPr>
            <w:tcW w:w="11184" w:type="dxa"/>
            <w:gridSpan w:val="6"/>
            <w:tcBorders>
              <w:top w:val="single" w:sz="12" w:space="0" w:color="auto"/>
              <w:bottom w:val="single" w:sz="12" w:space="0" w:color="auto"/>
            </w:tcBorders>
            <w:vAlign w:val="center"/>
            <w:hideMark/>
          </w:tcPr>
          <w:p w14:paraId="44C5F42E" w14:textId="77777777" w:rsidR="001B6A08" w:rsidRPr="00A376A8" w:rsidRDefault="001B6A08" w:rsidP="008E46C1">
            <w:pPr>
              <w:spacing w:after="0" w:line="240" w:lineRule="auto"/>
              <w:jc w:val="center"/>
              <w:rPr>
                <w:rFonts w:ascii="Verdana" w:eastAsia="Times New Roman" w:hAnsi="Verdana"/>
                <w:color w:val="000000"/>
                <w:lang w:eastAsia="es-CO"/>
              </w:rPr>
            </w:pPr>
          </w:p>
        </w:tc>
      </w:tr>
      <w:tr w:rsidR="001B6A08" w:rsidRPr="00A376A8" w14:paraId="2ADADE70"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11BED9A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Nombre de la CAR en Mora:</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61AFA85D" w14:textId="1E4F5AD4" w:rsidR="001B6A08" w:rsidRPr="007D7AB3" w:rsidRDefault="007D7AB3" w:rsidP="007D7AB3">
            <w:pPr>
              <w:spacing w:after="0" w:line="240" w:lineRule="auto"/>
              <w:jc w:val="center"/>
              <w:rPr>
                <w:rFonts w:ascii="Verdana" w:eastAsia="Times New Roman" w:hAnsi="Verdana" w:cs="Arial"/>
                <w:b/>
                <w:bCs/>
                <w:color w:val="000000"/>
                <w:kern w:val="0"/>
                <w:sz w:val="20"/>
                <w:szCs w:val="20"/>
                <w:highlight w:val="cyan"/>
                <w:lang w:val="es-ES" w:eastAsia="es-CO"/>
                <w14:ligatures w14:val="none"/>
              </w:rPr>
            </w:pPr>
            <w:r w:rsidRPr="007D7AB3">
              <w:rPr>
                <w:rFonts w:ascii="Verdana" w:eastAsia="Times New Roman" w:hAnsi="Verdana" w:cs="Arial"/>
                <w:b/>
                <w:bCs/>
                <w:color w:val="000000"/>
                <w:kern w:val="0"/>
                <w:sz w:val="20"/>
                <w:szCs w:val="20"/>
                <w:highlight w:val="cyan"/>
                <w:lang w:eastAsia="es-CO"/>
                <w14:ligatures w14:val="none"/>
              </w:rPr>
              <w:t>CORPORACIÓN AUTÓNOMA REGIONAL DEL TOLIMA</w:t>
            </w:r>
            <w:r>
              <w:rPr>
                <w:rFonts w:ascii="Verdana" w:eastAsia="Times New Roman" w:hAnsi="Verdana" w:cs="Arial"/>
                <w:b/>
                <w:bCs/>
                <w:color w:val="000000"/>
                <w:kern w:val="0"/>
                <w:sz w:val="20"/>
                <w:szCs w:val="20"/>
                <w:highlight w:val="cyan"/>
                <w:lang w:eastAsia="es-CO"/>
                <w14:ligatures w14:val="none"/>
              </w:rPr>
              <w:t xml:space="preserve"> - </w:t>
            </w:r>
            <w:r w:rsidRPr="007D7AB3">
              <w:rPr>
                <w:rFonts w:ascii="Verdana" w:eastAsia="Times New Roman" w:hAnsi="Verdana" w:cs="Arial"/>
                <w:b/>
                <w:bCs/>
                <w:color w:val="000000"/>
                <w:kern w:val="0"/>
                <w:sz w:val="20"/>
                <w:szCs w:val="20"/>
                <w:highlight w:val="cyan"/>
                <w:lang w:eastAsia="es-CO"/>
                <w14:ligatures w14:val="none"/>
              </w:rPr>
              <w:t>CORTOLIMA</w:t>
            </w:r>
            <w:r w:rsidRPr="007D7AB3">
              <w:rPr>
                <w:rFonts w:ascii="Verdana" w:eastAsia="Times New Roman" w:hAnsi="Verdana" w:cs="Arial"/>
                <w:b/>
                <w:bCs/>
                <w:color w:val="000000"/>
                <w:kern w:val="0"/>
                <w:sz w:val="20"/>
                <w:szCs w:val="20"/>
                <w:highlight w:val="cyan"/>
                <w:lang w:val="es-ES" w:eastAsia="es-CO"/>
                <w14:ligatures w14:val="none"/>
              </w:rPr>
              <w:t> </w:t>
            </w:r>
          </w:p>
        </w:tc>
      </w:tr>
      <w:tr w:rsidR="00DC1EB8" w:rsidRPr="00A376A8" w14:paraId="447FDB48"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299442AF"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Periodo de la obligación:</w:t>
            </w:r>
          </w:p>
        </w:tc>
        <w:tc>
          <w:tcPr>
            <w:tcW w:w="1701" w:type="dxa"/>
            <w:tcBorders>
              <w:top w:val="single" w:sz="12" w:space="0" w:color="auto"/>
              <w:left w:val="single" w:sz="12" w:space="0" w:color="auto"/>
              <w:bottom w:val="single" w:sz="12" w:space="0" w:color="auto"/>
              <w:right w:val="single" w:sz="12" w:space="0" w:color="auto"/>
            </w:tcBorders>
            <w:vAlign w:val="center"/>
            <w:hideMark/>
          </w:tcPr>
          <w:p w14:paraId="37CEFECE"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Inicio</w:t>
            </w:r>
          </w:p>
        </w:tc>
        <w:tc>
          <w:tcPr>
            <w:tcW w:w="1984" w:type="dxa"/>
            <w:tcBorders>
              <w:top w:val="single" w:sz="12" w:space="0" w:color="auto"/>
              <w:left w:val="single" w:sz="12" w:space="0" w:color="auto"/>
              <w:bottom w:val="single" w:sz="12" w:space="0" w:color="auto"/>
              <w:right w:val="single" w:sz="12" w:space="0" w:color="auto"/>
            </w:tcBorders>
            <w:vAlign w:val="center"/>
            <w:hideMark/>
          </w:tcPr>
          <w:p w14:paraId="1B11E667" w14:textId="0A6F4D77"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01/01/20</w:t>
            </w:r>
            <w:r w:rsidR="007A399E">
              <w:rPr>
                <w:rFonts w:ascii="Verdana" w:eastAsia="Times New Roman" w:hAnsi="Verdana"/>
                <w:color w:val="000000"/>
                <w:highlight w:val="cyan"/>
                <w:lang w:eastAsia="es-CO"/>
              </w:rPr>
              <w:t>2</w:t>
            </w:r>
            <w:r w:rsidR="007A399E" w:rsidRPr="007A399E">
              <w:rPr>
                <w:rFonts w:ascii="Verdana" w:eastAsia="Times New Roman" w:hAnsi="Verdana"/>
                <w:color w:val="000000"/>
                <w:highlight w:val="cyan"/>
                <w:lang w:eastAsia="es-CO"/>
              </w:rPr>
              <w:t>1</w:t>
            </w:r>
          </w:p>
        </w:tc>
        <w:tc>
          <w:tcPr>
            <w:tcW w:w="1985" w:type="dxa"/>
            <w:tcBorders>
              <w:top w:val="single" w:sz="12" w:space="0" w:color="auto"/>
              <w:left w:val="single" w:sz="12" w:space="0" w:color="auto"/>
              <w:bottom w:val="single" w:sz="12" w:space="0" w:color="auto"/>
              <w:right w:val="single" w:sz="12" w:space="0" w:color="auto"/>
            </w:tcBorders>
            <w:vAlign w:val="center"/>
            <w:hideMark/>
          </w:tcPr>
          <w:p w14:paraId="18C0AE6C" w14:textId="77777777" w:rsidR="001B6A08" w:rsidRPr="007A399E" w:rsidRDefault="001B6A08" w:rsidP="008E46C1">
            <w:pPr>
              <w:spacing w:after="0" w:line="240" w:lineRule="auto"/>
              <w:jc w:val="center"/>
              <w:rPr>
                <w:rFonts w:ascii="Verdana" w:eastAsia="Times New Roman" w:hAnsi="Verdana"/>
                <w:b/>
                <w:bCs/>
                <w:color w:val="000000"/>
                <w:highlight w:val="cyan"/>
                <w:lang w:eastAsia="es-CO"/>
              </w:rPr>
            </w:pPr>
            <w:r w:rsidRPr="007A399E">
              <w:rPr>
                <w:rFonts w:ascii="Verdana" w:eastAsia="Times New Roman" w:hAnsi="Verdana"/>
                <w:b/>
                <w:bCs/>
                <w:color w:val="000000"/>
                <w:highlight w:val="cyan"/>
                <w:lang w:eastAsia="es-CO"/>
              </w:rPr>
              <w:t>Final</w:t>
            </w:r>
          </w:p>
        </w:tc>
        <w:tc>
          <w:tcPr>
            <w:tcW w:w="1843" w:type="dxa"/>
            <w:tcBorders>
              <w:top w:val="single" w:sz="12" w:space="0" w:color="auto"/>
              <w:left w:val="single" w:sz="12" w:space="0" w:color="auto"/>
              <w:bottom w:val="single" w:sz="12" w:space="0" w:color="auto"/>
              <w:right w:val="single" w:sz="12" w:space="0" w:color="auto"/>
            </w:tcBorders>
            <w:vAlign w:val="center"/>
            <w:hideMark/>
          </w:tcPr>
          <w:p w14:paraId="32F03722" w14:textId="2E5F8562" w:rsidR="001B6A08" w:rsidRPr="007A399E" w:rsidRDefault="001B6A08" w:rsidP="008E46C1">
            <w:pPr>
              <w:spacing w:after="0" w:line="240" w:lineRule="auto"/>
              <w:jc w:val="center"/>
              <w:rPr>
                <w:rFonts w:ascii="Verdana" w:eastAsia="Times New Roman" w:hAnsi="Verdana"/>
                <w:color w:val="000000"/>
                <w:highlight w:val="cyan"/>
                <w:lang w:eastAsia="es-CO"/>
              </w:rPr>
            </w:pPr>
            <w:r w:rsidRPr="007A399E">
              <w:rPr>
                <w:rFonts w:ascii="Verdana" w:eastAsia="Times New Roman" w:hAnsi="Verdana"/>
                <w:color w:val="000000"/>
                <w:highlight w:val="cyan"/>
                <w:lang w:eastAsia="es-CO"/>
              </w:rPr>
              <w:t>31/12/20</w:t>
            </w:r>
            <w:r w:rsidR="007A399E" w:rsidRPr="007A399E">
              <w:rPr>
                <w:rFonts w:ascii="Verdana" w:eastAsia="Times New Roman" w:hAnsi="Verdana"/>
                <w:color w:val="000000"/>
                <w:highlight w:val="cyan"/>
                <w:lang w:eastAsia="es-CO"/>
              </w:rPr>
              <w:t>21</w:t>
            </w:r>
          </w:p>
        </w:tc>
      </w:tr>
      <w:tr w:rsidR="001B6A08" w:rsidRPr="00A376A8" w14:paraId="551F453F" w14:textId="77777777" w:rsidTr="3E7F9319">
        <w:trPr>
          <w:trHeight w:val="454"/>
        </w:trPr>
        <w:tc>
          <w:tcPr>
            <w:tcW w:w="3671" w:type="dxa"/>
            <w:gridSpan w:val="2"/>
            <w:tcBorders>
              <w:top w:val="single" w:sz="12" w:space="0" w:color="auto"/>
              <w:left w:val="single" w:sz="12" w:space="0" w:color="auto"/>
              <w:bottom w:val="single" w:sz="12" w:space="0" w:color="auto"/>
              <w:right w:val="single" w:sz="12" w:space="0" w:color="auto"/>
            </w:tcBorders>
            <w:vAlign w:val="center"/>
            <w:hideMark/>
          </w:tcPr>
          <w:p w14:paraId="780C4161" w14:textId="77777777" w:rsidR="001B6A08" w:rsidRPr="00A376A8" w:rsidRDefault="001B6A08" w:rsidP="008E46C1">
            <w:pPr>
              <w:spacing w:after="0" w:line="240" w:lineRule="auto"/>
              <w:rPr>
                <w:rFonts w:ascii="Verdana" w:eastAsia="Times New Roman" w:hAnsi="Verdana"/>
                <w:b/>
                <w:bCs/>
                <w:color w:val="000000"/>
                <w:lang w:eastAsia="es-CO"/>
              </w:rPr>
            </w:pPr>
            <w:r w:rsidRPr="00A376A8">
              <w:rPr>
                <w:rFonts w:ascii="Verdana" w:eastAsia="Times New Roman" w:hAnsi="Verdana"/>
                <w:b/>
                <w:bCs/>
                <w:color w:val="000000"/>
                <w:lang w:eastAsia="es-CO"/>
              </w:rPr>
              <w:t>valor de la obligación:</w:t>
            </w:r>
          </w:p>
        </w:tc>
        <w:tc>
          <w:tcPr>
            <w:tcW w:w="7513" w:type="dxa"/>
            <w:gridSpan w:val="4"/>
            <w:tcBorders>
              <w:top w:val="single" w:sz="12" w:space="0" w:color="auto"/>
              <w:left w:val="single" w:sz="12" w:space="0" w:color="auto"/>
              <w:bottom w:val="single" w:sz="12" w:space="0" w:color="auto"/>
              <w:right w:val="single" w:sz="12" w:space="0" w:color="auto"/>
            </w:tcBorders>
            <w:vAlign w:val="center"/>
            <w:hideMark/>
          </w:tcPr>
          <w:p w14:paraId="240DE68D" w14:textId="2263D930" w:rsidR="006F120A" w:rsidRPr="0037672E" w:rsidRDefault="00BE79D4" w:rsidP="00BE79D4">
            <w:pPr>
              <w:jc w:val="center"/>
              <w:rPr>
                <w:rFonts w:ascii="Verdana" w:hAnsi="Verdana"/>
                <w:b/>
                <w:bCs/>
                <w:color w:val="000000"/>
                <w:sz w:val="20"/>
                <w:szCs w:val="20"/>
                <w:highlight w:val="cyan"/>
              </w:rPr>
            </w:pPr>
            <w:r>
              <w:rPr>
                <w:rFonts w:ascii="Verdana" w:hAnsi="Verdana"/>
                <w:b/>
                <w:bCs/>
                <w:color w:val="000000"/>
                <w:sz w:val="20"/>
                <w:szCs w:val="20"/>
                <w:highlight w:val="cyan"/>
              </w:rPr>
              <w:t xml:space="preserve">MIL OCHOCIENTOS VEINTINUEVE MILLONES QUINIENTOS DIECISIETE MIL DOSCIENTOS DIECISIETE </w:t>
            </w:r>
            <w:r w:rsidRPr="006F120A">
              <w:rPr>
                <w:rFonts w:ascii="Verdana" w:hAnsi="Verdana"/>
                <w:b/>
                <w:bCs/>
                <w:color w:val="000000"/>
                <w:sz w:val="20"/>
                <w:szCs w:val="20"/>
                <w:highlight w:val="cyan"/>
              </w:rPr>
              <w:t xml:space="preserve">PESOS </w:t>
            </w:r>
            <w:r w:rsidRPr="00E36FE4">
              <w:rPr>
                <w:rFonts w:ascii="Verdana" w:hAnsi="Verdana"/>
                <w:b/>
                <w:bCs/>
                <w:color w:val="000000"/>
                <w:sz w:val="20"/>
                <w:szCs w:val="20"/>
                <w:highlight w:val="cyan"/>
              </w:rPr>
              <w:t>(</w:t>
            </w:r>
            <w:r w:rsidRPr="00BE79D4">
              <w:rPr>
                <w:rFonts w:ascii="Verdana" w:hAnsi="Verdana"/>
                <w:b/>
                <w:bCs/>
                <w:color w:val="000000"/>
                <w:sz w:val="20"/>
                <w:szCs w:val="20"/>
                <w:highlight w:val="cyan"/>
              </w:rPr>
              <w:t>$1.829.517.217</w:t>
            </w:r>
            <w:r w:rsidRPr="00E36FE4">
              <w:rPr>
                <w:rFonts w:ascii="Verdana" w:hAnsi="Verdana"/>
                <w:b/>
                <w:bCs/>
                <w:color w:val="000000"/>
                <w:sz w:val="20"/>
                <w:szCs w:val="20"/>
                <w:highlight w:val="cyan"/>
              </w:rPr>
              <w:t>) M/CTE.</w:t>
            </w:r>
          </w:p>
          <w:p w14:paraId="0935197B" w14:textId="3555322F" w:rsidR="001B6A08" w:rsidRPr="00A376A8" w:rsidRDefault="001B6A08" w:rsidP="00AE0EE1">
            <w:pPr>
              <w:spacing w:after="0" w:line="240" w:lineRule="auto"/>
              <w:jc w:val="center"/>
              <w:rPr>
                <w:rFonts w:ascii="Calibri" w:hAnsi="Calibri" w:cs="Calibri"/>
                <w:color w:val="000000"/>
              </w:rPr>
            </w:pPr>
          </w:p>
        </w:tc>
      </w:tr>
      <w:tr w:rsidR="001B6A08" w:rsidRPr="00A376A8" w14:paraId="3AEBBEA3" w14:textId="77777777" w:rsidTr="0066123E">
        <w:trPr>
          <w:trHeight w:val="397"/>
        </w:trPr>
        <w:tc>
          <w:tcPr>
            <w:tcW w:w="1970" w:type="dxa"/>
            <w:tcBorders>
              <w:top w:val="single" w:sz="12" w:space="0" w:color="auto"/>
              <w:left w:val="single" w:sz="12" w:space="0" w:color="auto"/>
              <w:bottom w:val="single" w:sz="4" w:space="0" w:color="auto"/>
              <w:right w:val="single" w:sz="12" w:space="0" w:color="auto"/>
            </w:tcBorders>
            <w:vAlign w:val="center"/>
            <w:hideMark/>
          </w:tcPr>
          <w:p w14:paraId="2BB05941" w14:textId="77777777" w:rsidR="001B6A08" w:rsidRPr="00A376A8" w:rsidRDefault="001B6A08" w:rsidP="008E46C1">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Justificación:</w:t>
            </w:r>
          </w:p>
        </w:tc>
        <w:tc>
          <w:tcPr>
            <w:tcW w:w="9214" w:type="dxa"/>
            <w:gridSpan w:val="5"/>
            <w:tcBorders>
              <w:top w:val="single" w:sz="12" w:space="0" w:color="auto"/>
              <w:left w:val="single" w:sz="12" w:space="0" w:color="auto"/>
              <w:bottom w:val="single" w:sz="4" w:space="0" w:color="auto"/>
              <w:right w:val="single" w:sz="12" w:space="0" w:color="auto"/>
            </w:tcBorders>
            <w:vAlign w:val="center"/>
            <w:hideMark/>
          </w:tcPr>
          <w:p w14:paraId="31B73D86"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El Fondo de Compensación Ambiental es una cuenta de dinero con destinación específica para la financiación del presupuesto de funcionamiento, inversión y servicio de la deuda de las Corporaciones Autónomas Regionales y de Desarrollo Sostenible.</w:t>
            </w:r>
          </w:p>
          <w:p w14:paraId="29BB4460" w14:textId="1C644B4B"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El artículo 24 de la Ley 344 de 1996 estipula:</w:t>
            </w:r>
            <w:r w:rsidR="0059446D" w:rsidRPr="00A376A8">
              <w:rPr>
                <w:rFonts w:ascii="Verdana" w:eastAsia="Times New Roman" w:hAnsi="Verdana"/>
                <w:color w:val="000000"/>
                <w:lang w:eastAsia="es-CO"/>
              </w:rPr>
              <w:t xml:space="preserve"> </w:t>
            </w:r>
            <w:r w:rsidRPr="00A376A8">
              <w:rPr>
                <w:rFonts w:ascii="Verdana" w:eastAsia="Times New Roman" w:hAnsi="Verdana"/>
                <w:color w:val="000000"/>
                <w:lang w:eastAsia="es-CO"/>
              </w:rPr>
              <w:t>“Serán ingresos del Fondo el veinte por ciento 20% de los recursos percibidos por las Corporaciones Autónomas Regionales, con excepción de las de Desarrollo Sostenible, por concepto de transferencias del sector eléctrico y el diez por ciento 10% de las restantes rentas propias, con excepción del porcentaje ambiental de los gravámenes a la propiedad inmueble percibidos por ellas y de aquéllas que tengan como origen relaciones contractuales interadministrativas.”</w:t>
            </w:r>
          </w:p>
          <w:p w14:paraId="103AD84A" w14:textId="77777777" w:rsidR="001B6A08"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t xml:space="preserve">A su vez, el artículo 2.2.9.5.1.2 del Decreto 1076 de 2015, estableció la conformación del Comité del Fondo de Compensación Ambiental, así: dos (2) representantes del Ministerio de Ambiente y Desarrollo Sostenible incluidos el Ministro o su delegado, un (1) representante de la Unidad de Política Ambiental del Departamento Nacional de Planeación, un (1) representante de las </w:t>
            </w:r>
            <w:r w:rsidRPr="00A376A8">
              <w:rPr>
                <w:rFonts w:ascii="Verdana" w:eastAsia="Times New Roman" w:hAnsi="Verdana"/>
                <w:color w:val="000000"/>
                <w:lang w:eastAsia="es-CO"/>
              </w:rPr>
              <w:lastRenderedPageBreak/>
              <w:t>Corporaciones Autónomas Regionales y un (1) representante de las Corporaciones de Desarrollo Sostenible.</w:t>
            </w:r>
          </w:p>
          <w:p w14:paraId="6B454ED8" w14:textId="3B044E4A" w:rsidR="00AE0EE1" w:rsidRPr="00A376A8" w:rsidRDefault="001B6A08"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br/>
            </w:r>
            <w:r w:rsidR="00AE0EE1" w:rsidRPr="00A376A8">
              <w:rPr>
                <w:rFonts w:ascii="Verdana" w:eastAsia="Times New Roman" w:hAnsi="Verdana"/>
                <w:color w:val="000000"/>
                <w:lang w:eastAsia="es-CO"/>
              </w:rPr>
              <w:t xml:space="preserve"> Ahora bien, de conformidad con el art. 2.2.9.5.1.4. del Decreto 1076 de 2015 señala que la secretaria técnica del Fondo de Compensación Ambiental tiene dentro de sus funciones  </w:t>
            </w:r>
          </w:p>
          <w:p w14:paraId="5CEEB412"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4C7EFD44"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color w:val="000000"/>
                <w:lang w:eastAsia="es-CO"/>
              </w:rPr>
              <w:t> </w:t>
            </w:r>
          </w:p>
          <w:p w14:paraId="3EC6F4A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71A50B3A"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Igualmente, el Artículo 2.2.9.5.1.9. del Decreto 1076 de 2015 estableció:</w:t>
            </w:r>
            <w:r w:rsidRPr="00A376A8">
              <w:rPr>
                <w:rFonts w:ascii="Verdana" w:eastAsia="Times New Roman" w:hAnsi="Verdana"/>
                <w:i/>
                <w:iCs/>
                <w:color w:val="000000"/>
                <w:lang w:eastAsia="es-CO"/>
              </w:rPr>
              <w:t> </w:t>
            </w:r>
            <w:r w:rsidRPr="00A376A8">
              <w:rPr>
                <w:rFonts w:ascii="Verdana" w:eastAsia="Times New Roman" w:hAnsi="Verdana"/>
                <w:color w:val="000000"/>
                <w:lang w:eastAsia="es-CO"/>
              </w:rPr>
              <w:t> </w:t>
            </w:r>
          </w:p>
          <w:p w14:paraId="63AC985E"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w:t>
            </w:r>
          </w:p>
          <w:p w14:paraId="6F5E485B" w14:textId="77777777"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i/>
                <w:iCs/>
                <w:color w:val="000000"/>
                <w:lang w:eastAsia="es-CO"/>
              </w:rPr>
              <w:t>“</w:t>
            </w:r>
            <w:r w:rsidRPr="00A376A8">
              <w:rPr>
                <w:rFonts w:ascii="Verdana" w:eastAsia="Times New Roman" w:hAnsi="Verdana"/>
                <w:b/>
                <w:bCs/>
                <w:i/>
                <w:iCs/>
                <w:color w:val="000000"/>
                <w:lang w:eastAsia="es-CO"/>
              </w:rPr>
              <w:t>Mecanismos de Recaudo</w:t>
            </w:r>
            <w:r w:rsidRPr="00A376A8">
              <w:rPr>
                <w:rFonts w:ascii="Verdana" w:eastAsia="Times New Roman" w:hAnsi="Verdana"/>
                <w:i/>
                <w:iCs/>
                <w:color w:val="000000"/>
                <w:lang w:eastAsia="es-CO"/>
              </w:rPr>
              <w:t>. Las Corporaciones deberán enviar mensualmente a la Secretaría Técnica del Comité del Fondo de Compensación Ambiental un informe que contenga los montos recaudados y los recursos destinados al Fondo definidos en el artículo 24 de la Ley 344 de 1996. Esta información deberá ser avalada por el Tesorero y el director general de cada Corporación.”</w:t>
            </w:r>
            <w:r w:rsidRPr="00A376A8">
              <w:rPr>
                <w:rFonts w:ascii="Verdana" w:eastAsia="Times New Roman" w:hAnsi="Verdana"/>
                <w:color w:val="000000"/>
                <w:lang w:eastAsia="es-CO"/>
              </w:rPr>
              <w:t> </w:t>
            </w:r>
          </w:p>
          <w:p w14:paraId="0F0AAEB7" w14:textId="77777777" w:rsidR="00AE0EE1" w:rsidRPr="00A376A8" w:rsidRDefault="00AE0EE1" w:rsidP="00AE0EE1">
            <w:pPr>
              <w:spacing w:after="0" w:line="240" w:lineRule="auto"/>
              <w:jc w:val="both"/>
              <w:rPr>
                <w:rFonts w:ascii="Verdana" w:eastAsia="Times New Roman" w:hAnsi="Verdana"/>
                <w:color w:val="000000"/>
                <w:lang w:eastAsia="es-CO"/>
              </w:rPr>
            </w:pPr>
          </w:p>
          <w:p w14:paraId="27DD6C70" w14:textId="5B4AAF6E" w:rsidR="00AE0EE1" w:rsidRPr="00A376A8" w:rsidRDefault="00AE0EE1" w:rsidP="00AE0EE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 acuerdo con las consideraciones anteriores, se concluye que las únicas excepciones a la contribución al Fondo de Compensación Ambiental – FCA, fueron dadas por la misma ley 344, al excluir unos rubros en particular, como el porcentaje ambiental de los gravámenes a la propiedad inmueble y de aquellas que tengan como origen relaciones contractuales interadministrativas. Así, se considera que sí una ley no excluye una renta de la respectiva contribución que deben realizar las Corporaciones Autónomas Regionales, no se puede por la vía interpretativa y de manera discrecional, excluir ciertas rentas de dichas Corporaciones, </w:t>
            </w:r>
            <w:r w:rsidR="006F120A" w:rsidRPr="00A376A8">
              <w:rPr>
                <w:rFonts w:ascii="Verdana" w:eastAsia="Times New Roman" w:hAnsi="Verdana"/>
                <w:color w:val="000000"/>
                <w:lang w:eastAsia="es-CO"/>
              </w:rPr>
              <w:t>que,</w:t>
            </w:r>
            <w:r w:rsidRPr="00A376A8">
              <w:rPr>
                <w:rFonts w:ascii="Verdana" w:eastAsia="Times New Roman" w:hAnsi="Verdana"/>
                <w:color w:val="000000"/>
                <w:lang w:eastAsia="es-CO"/>
              </w:rPr>
              <w:t xml:space="preserve"> por ley, forman parte de aquellas rentas sobre las cuales les compete realizar la respectiva contribución al Fondo de Compensación Ambiental. </w:t>
            </w:r>
          </w:p>
          <w:p w14:paraId="7495C2E0" w14:textId="77777777" w:rsidR="00AE0EE1" w:rsidRPr="00A376A8" w:rsidRDefault="00AE0EE1" w:rsidP="00AE0EE1">
            <w:pPr>
              <w:spacing w:after="0" w:line="240" w:lineRule="auto"/>
              <w:jc w:val="both"/>
              <w:rPr>
                <w:rFonts w:ascii="Verdana" w:eastAsia="Times New Roman" w:hAnsi="Verdana"/>
                <w:color w:val="000000"/>
                <w:lang w:eastAsia="es-CO"/>
              </w:rPr>
            </w:pPr>
          </w:p>
          <w:p w14:paraId="358D8DF2" w14:textId="6151F8E8" w:rsidR="00AE0EE1" w:rsidRPr="00371865" w:rsidRDefault="001B6A08" w:rsidP="00185322">
            <w:pPr>
              <w:spacing w:after="0" w:line="240" w:lineRule="auto"/>
              <w:jc w:val="both"/>
              <w:rPr>
                <w:rFonts w:ascii="Verdana" w:hAnsi="Verdana"/>
                <w:b/>
                <w:bCs/>
                <w:color w:val="000000"/>
                <w:sz w:val="20"/>
                <w:szCs w:val="20"/>
                <w:highlight w:val="cyan"/>
              </w:rPr>
            </w:pPr>
            <w:r w:rsidRPr="00A376A8">
              <w:rPr>
                <w:rFonts w:ascii="Verdana" w:eastAsia="Times New Roman" w:hAnsi="Verdana"/>
                <w:color w:val="000000"/>
                <w:lang w:eastAsia="es-CO"/>
              </w:rPr>
              <w:t>En consecuencia, la Oficina de Planeación del Ministerio de Ambiente y Desarrollo Sostenible, ha venido realizando seguimiento a</w:t>
            </w:r>
            <w:r w:rsidR="006F120A">
              <w:rPr>
                <w:rFonts w:ascii="Verdana" w:eastAsia="Times New Roman" w:hAnsi="Verdana"/>
                <w:color w:val="000000"/>
                <w:lang w:eastAsia="es-CO"/>
              </w:rPr>
              <w:t xml:space="preserve"> </w:t>
            </w:r>
            <w:r w:rsidR="00185322">
              <w:rPr>
                <w:rFonts w:ascii="Verdana" w:eastAsia="Times New Roman" w:hAnsi="Verdana"/>
                <w:color w:val="000000"/>
                <w:lang w:eastAsia="es-CO"/>
              </w:rPr>
              <w:t xml:space="preserve">los </w:t>
            </w:r>
            <w:r w:rsidR="00185322" w:rsidRPr="00185322">
              <w:rPr>
                <w:rFonts w:ascii="Verdana" w:hAnsi="Verdana"/>
                <w:b/>
                <w:bCs/>
                <w:color w:val="000000"/>
                <w:sz w:val="20"/>
                <w:szCs w:val="20"/>
                <w:highlight w:val="cyan"/>
              </w:rPr>
              <w:t>MIL</w:t>
            </w:r>
            <w:r w:rsidR="00185322">
              <w:rPr>
                <w:rFonts w:ascii="Verdana" w:hAnsi="Verdana"/>
                <w:b/>
                <w:bCs/>
                <w:color w:val="000000"/>
                <w:sz w:val="20"/>
                <w:szCs w:val="20"/>
                <w:highlight w:val="cyan"/>
              </w:rPr>
              <w:t xml:space="preserve"> </w:t>
            </w:r>
            <w:r w:rsidR="00185322" w:rsidRPr="00185322">
              <w:rPr>
                <w:rFonts w:ascii="Verdana" w:hAnsi="Verdana"/>
                <w:b/>
                <w:bCs/>
                <w:color w:val="000000"/>
                <w:sz w:val="20"/>
                <w:szCs w:val="20"/>
                <w:highlight w:val="cyan"/>
              </w:rPr>
              <w:t>OCHOCIENTOS VEINTINUEVE MILLONES QUINIENTOS DIECISIETE MIL DOSCIENTOS DIECISIETE PESOS ($1.829.517.217) M/CTE.</w:t>
            </w:r>
            <w:r w:rsidR="00185322">
              <w:rPr>
                <w:rFonts w:ascii="Verdana" w:hAnsi="Verdana"/>
                <w:b/>
                <w:bCs/>
                <w:color w:val="000000"/>
                <w:sz w:val="20"/>
                <w:szCs w:val="20"/>
              </w:rPr>
              <w:t xml:space="preserve"> </w:t>
            </w:r>
            <w:r w:rsidR="00497AFF" w:rsidRPr="00A376A8">
              <w:rPr>
                <w:rFonts w:ascii="Verdana" w:eastAsia="Times New Roman" w:hAnsi="Verdana"/>
                <w:color w:val="000000"/>
                <w:lang w:eastAsia="es-CO"/>
              </w:rPr>
              <w:t>evidenciado</w:t>
            </w:r>
            <w:r w:rsidRPr="00A376A8">
              <w:rPr>
                <w:rFonts w:ascii="Verdana" w:eastAsia="Times New Roman" w:hAnsi="Verdana"/>
                <w:color w:val="000000"/>
                <w:lang w:eastAsia="es-CO"/>
              </w:rPr>
              <w:t xml:space="preserve"> diferencias entre los Informes Mensuales de Liquidación de Aportes a Transferir al </w:t>
            </w:r>
            <w:r w:rsidR="008E6C18" w:rsidRPr="00A376A8">
              <w:rPr>
                <w:rFonts w:ascii="Verdana" w:eastAsia="Times New Roman" w:hAnsi="Verdana"/>
                <w:color w:val="000000"/>
                <w:lang w:eastAsia="es-CO"/>
              </w:rPr>
              <w:t>FCA y</w:t>
            </w:r>
            <w:r w:rsidR="00AE0EE1" w:rsidRPr="00A376A8">
              <w:rPr>
                <w:rFonts w:ascii="Verdana" w:eastAsia="Times New Roman" w:hAnsi="Verdana"/>
                <w:color w:val="000000"/>
                <w:lang w:eastAsia="es-CO"/>
              </w:rPr>
              <w:t xml:space="preserve"> los valores registrados en el </w:t>
            </w:r>
            <w:r w:rsidR="00AE0EE1" w:rsidRPr="007A399E">
              <w:rPr>
                <w:rFonts w:ascii="Verdana" w:eastAsia="Times New Roman" w:hAnsi="Verdana"/>
                <w:color w:val="000000"/>
                <w:highlight w:val="cyan"/>
                <w:lang w:eastAsia="es-CO"/>
              </w:rPr>
              <w:t xml:space="preserve">ANEXO </w:t>
            </w:r>
            <w:r w:rsidR="008E6C18">
              <w:rPr>
                <w:rFonts w:ascii="Verdana" w:eastAsia="Times New Roman" w:hAnsi="Verdana"/>
                <w:color w:val="000000"/>
                <w:highlight w:val="cyan"/>
                <w:lang w:eastAsia="es-CO"/>
              </w:rPr>
              <w:t>No. 5-1</w:t>
            </w:r>
            <w:r w:rsidR="00AE0EE1" w:rsidRPr="007A399E">
              <w:rPr>
                <w:rFonts w:ascii="Verdana" w:eastAsia="Times New Roman" w:hAnsi="Verdana"/>
                <w:color w:val="000000"/>
                <w:highlight w:val="cyan"/>
                <w:lang w:eastAsia="es-CO"/>
              </w:rPr>
              <w:t>. INFORME DE EJECUCION PRESUPUESTAL DE INGRESOS</w:t>
            </w:r>
            <w:r w:rsidR="00AE0EE1" w:rsidRPr="00A376A8">
              <w:rPr>
                <w:rFonts w:ascii="Verdana" w:eastAsia="Times New Roman" w:hAnsi="Verdana"/>
                <w:color w:val="000000"/>
                <w:lang w:eastAsia="es-CO"/>
              </w:rPr>
              <w:t xml:space="preserve"> presentado a la Dirección General de Ordenamiento Ambiental Territorial y Coordinación del SINA del Ministerio de Ambiente y Desarrollo Sostenible, </w:t>
            </w:r>
            <w:r w:rsidR="00885101" w:rsidRPr="00A376A8">
              <w:rPr>
                <w:rFonts w:ascii="Verdana" w:eastAsia="Times New Roman" w:hAnsi="Verdana"/>
                <w:color w:val="000000"/>
                <w:lang w:eastAsia="es-CO"/>
              </w:rPr>
              <w:t xml:space="preserve">así como las ejecuciones presupuestales de ingresos </w:t>
            </w:r>
            <w:r w:rsidR="00885101" w:rsidRPr="007A399E">
              <w:rPr>
                <w:rFonts w:ascii="Verdana" w:eastAsia="Times New Roman" w:hAnsi="Verdana"/>
                <w:color w:val="000000"/>
                <w:highlight w:val="cyan"/>
                <w:lang w:eastAsia="es-CO"/>
              </w:rPr>
              <w:t xml:space="preserve">publicadas en la página web de la Corporación, </w:t>
            </w:r>
            <w:r w:rsidR="00AE0EE1" w:rsidRPr="007A399E">
              <w:rPr>
                <w:rFonts w:ascii="Verdana" w:eastAsia="Times New Roman" w:hAnsi="Verdana"/>
                <w:color w:val="000000"/>
                <w:highlight w:val="cyan"/>
                <w:lang w:eastAsia="es-CO"/>
              </w:rPr>
              <w:t>en el periodo comprendido entre el 01 de enero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 xml:space="preserve"> y el 31 de diciembre de 202</w:t>
            </w:r>
            <w:r w:rsidR="007A399E" w:rsidRPr="007A399E">
              <w:rPr>
                <w:rFonts w:ascii="Verdana" w:eastAsia="Times New Roman" w:hAnsi="Verdana"/>
                <w:color w:val="000000"/>
                <w:highlight w:val="cyan"/>
                <w:lang w:eastAsia="es-CO"/>
              </w:rPr>
              <w:t>1</w:t>
            </w:r>
            <w:r w:rsidR="00AE0EE1" w:rsidRPr="007A399E">
              <w:rPr>
                <w:rFonts w:ascii="Verdana" w:eastAsia="Times New Roman" w:hAnsi="Verdana"/>
                <w:color w:val="000000"/>
                <w:highlight w:val="cyan"/>
                <w:lang w:eastAsia="es-CO"/>
              </w:rPr>
              <w:t>.</w:t>
            </w:r>
          </w:p>
          <w:p w14:paraId="2456238F" w14:textId="77777777" w:rsidR="0059446D" w:rsidRPr="00A376A8" w:rsidRDefault="001B6A08" w:rsidP="008E46C1">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Que con el objeto de aclarar las cuentas sobre los aportes y las diferencias evidenciadas entre las transferencias</w:t>
            </w:r>
            <w:r w:rsidR="00AE0EE1" w:rsidRPr="00A376A8">
              <w:rPr>
                <w:rFonts w:ascii="Verdana" w:eastAsia="Times New Roman" w:hAnsi="Verdana"/>
                <w:color w:val="000000"/>
                <w:lang w:eastAsia="es-CO"/>
              </w:rPr>
              <w:t xml:space="preserve">  y en los Informes Mensuales de Liquidación </w:t>
            </w:r>
            <w:r w:rsidR="00AE0EE1" w:rsidRPr="00A376A8">
              <w:rPr>
                <w:rFonts w:ascii="Verdana" w:eastAsia="Times New Roman" w:hAnsi="Verdana"/>
                <w:color w:val="000000"/>
                <w:lang w:eastAsia="es-CO"/>
              </w:rPr>
              <w:lastRenderedPageBreak/>
              <w:t xml:space="preserve">de Aportes a Transferir al FCA </w:t>
            </w:r>
            <w:r w:rsidRPr="00A376A8">
              <w:rPr>
                <w:rFonts w:ascii="Verdana" w:eastAsia="Times New Roman" w:hAnsi="Verdana"/>
                <w:color w:val="000000"/>
                <w:lang w:eastAsia="es-CO"/>
              </w:rPr>
              <w:t xml:space="preserve"> </w:t>
            </w:r>
            <w:r w:rsidR="00AE0EE1" w:rsidRPr="00A376A8">
              <w:rPr>
                <w:rFonts w:ascii="Verdana" w:eastAsia="Times New Roman" w:hAnsi="Verdana"/>
                <w:color w:val="000000"/>
                <w:lang w:eastAsia="es-CO"/>
              </w:rPr>
              <w:t xml:space="preserve"> PRESUPUESTAL DE INGRESOS presentado a la Dirección General de Ordenamiento Ambiental Territorial y Coordinación del SINA del Ministerio de Ambiente y Desarrollo Sostenible,</w:t>
            </w:r>
            <w:r w:rsidR="00D17BAB" w:rsidRPr="00A376A8">
              <w:rPr>
                <w:rFonts w:ascii="Verdana" w:eastAsia="Times New Roman" w:hAnsi="Verdana"/>
                <w:color w:val="000000"/>
                <w:lang w:eastAsia="es-CO"/>
              </w:rPr>
              <w:t xml:space="preserve">  así como las ejecuciones presupuestales de ingresos publicadas en la página web de la Corporación </w:t>
            </w:r>
            <w:r w:rsidRPr="00A376A8">
              <w:rPr>
                <w:rFonts w:ascii="Verdana" w:eastAsia="Times New Roman" w:hAnsi="Verdana"/>
                <w:color w:val="000000"/>
                <w:lang w:eastAsia="es-CO"/>
              </w:rPr>
              <w:t xml:space="preserve"> garantizando el debido proceso y el derecho a la contradicción, se envi</w:t>
            </w:r>
            <w:r w:rsidR="0035754B" w:rsidRPr="00A376A8">
              <w:rPr>
                <w:rFonts w:ascii="Verdana" w:eastAsia="Times New Roman" w:hAnsi="Verdana"/>
                <w:color w:val="000000"/>
                <w:lang w:eastAsia="es-CO"/>
              </w:rPr>
              <w:t>ó</w:t>
            </w:r>
            <w:r w:rsidRPr="00A376A8">
              <w:rPr>
                <w:rFonts w:ascii="Verdana" w:eastAsia="Times New Roman" w:hAnsi="Verdana"/>
                <w:color w:val="000000"/>
                <w:lang w:eastAsia="es-CO"/>
              </w:rPr>
              <w:t xml:space="preserve"> la siguiente</w:t>
            </w:r>
          </w:p>
          <w:p w14:paraId="53E5EB52" w14:textId="4ABC9D88" w:rsidR="00D8548A" w:rsidRPr="00D8548A" w:rsidRDefault="001B6A08" w:rsidP="00D8548A">
            <w:pPr>
              <w:spacing w:line="240" w:lineRule="auto"/>
              <w:jc w:val="both"/>
              <w:rPr>
                <w:rFonts w:ascii="Verdana" w:eastAsia="Times New Roman" w:hAnsi="Verdana"/>
                <w:b/>
                <w:bCs/>
                <w:highlight w:val="cyan"/>
                <w:lang w:val="es-ES_tradnl" w:eastAsia="es-ES"/>
              </w:rPr>
            </w:pPr>
            <w:r w:rsidRPr="00A376A8">
              <w:rPr>
                <w:rFonts w:ascii="Verdana" w:eastAsia="Times New Roman" w:hAnsi="Verdana"/>
                <w:color w:val="000000"/>
                <w:lang w:eastAsia="es-CO"/>
              </w:rPr>
              <w:t>comunicaci</w:t>
            </w:r>
            <w:r w:rsidR="0035754B"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 </w:t>
            </w:r>
            <w:r w:rsidR="00185322" w:rsidRPr="00A376A8">
              <w:rPr>
                <w:rFonts w:ascii="Verdana" w:eastAsia="Times New Roman" w:hAnsi="Verdana"/>
                <w:color w:val="000000"/>
                <w:lang w:eastAsia="es-CO"/>
              </w:rPr>
              <w:t>la</w:t>
            </w:r>
            <w:r w:rsidR="00185322">
              <w:rPr>
                <w:rFonts w:ascii="Verdana" w:eastAsia="Times New Roman" w:hAnsi="Verdana" w:cs="Arial"/>
                <w:b/>
                <w:bCs/>
                <w:color w:val="000000"/>
                <w:kern w:val="0"/>
                <w:sz w:val="20"/>
                <w:szCs w:val="20"/>
                <w:lang w:eastAsia="es-CO"/>
                <w14:ligatures w14:val="none"/>
              </w:rPr>
              <w:t xml:space="preserve"> </w:t>
            </w:r>
            <w:r w:rsidR="00185322" w:rsidRPr="002E7084">
              <w:rPr>
                <w:rFonts w:ascii="Verdana" w:eastAsia="Times New Roman" w:hAnsi="Verdana" w:cs="Arial"/>
                <w:b/>
                <w:bCs/>
                <w:color w:val="000000"/>
                <w:kern w:val="0"/>
                <w:sz w:val="20"/>
                <w:szCs w:val="20"/>
                <w:highlight w:val="cyan"/>
                <w:lang w:eastAsia="es-CO"/>
                <w14:ligatures w14:val="none"/>
              </w:rPr>
              <w:t>CORPORACIÓN</w:t>
            </w:r>
            <w:r w:rsidR="002E7084" w:rsidRPr="002E7084">
              <w:rPr>
                <w:rFonts w:ascii="Verdana" w:eastAsia="Times New Roman" w:hAnsi="Verdana"/>
                <w:b/>
                <w:bCs/>
                <w:color w:val="000000"/>
                <w:highlight w:val="cyan"/>
                <w:lang w:eastAsia="es-CO"/>
              </w:rPr>
              <w:t xml:space="preserve"> AUTÓNOMA REGIONAL DEL TOLIMA </w:t>
            </w:r>
            <w:r w:rsidR="002E7084">
              <w:rPr>
                <w:rFonts w:ascii="Verdana" w:eastAsia="Times New Roman" w:hAnsi="Verdana"/>
                <w:b/>
                <w:bCs/>
                <w:color w:val="000000"/>
                <w:highlight w:val="cyan"/>
                <w:lang w:eastAsia="es-CO"/>
              </w:rPr>
              <w:t>–</w:t>
            </w:r>
            <w:r w:rsidR="002E7084" w:rsidRPr="002E7084">
              <w:rPr>
                <w:rFonts w:ascii="Verdana" w:eastAsia="Times New Roman" w:hAnsi="Verdana"/>
                <w:b/>
                <w:bCs/>
                <w:color w:val="000000"/>
                <w:highlight w:val="cyan"/>
                <w:lang w:eastAsia="es-CO"/>
              </w:rPr>
              <w:t xml:space="preserve"> CORTOLIMA</w:t>
            </w:r>
            <w:bookmarkStart w:id="0" w:name="_Hlk179305852"/>
            <w:r w:rsidR="002E7084">
              <w:rPr>
                <w:rFonts w:ascii="Verdana" w:eastAsia="Times New Roman" w:hAnsi="Verdana"/>
                <w:b/>
                <w:bCs/>
                <w:color w:val="000000"/>
                <w:highlight w:val="cyan"/>
                <w:lang w:val="es-ES" w:eastAsia="es-CO"/>
              </w:rPr>
              <w:t xml:space="preserve"> </w:t>
            </w:r>
            <w:r w:rsidR="0044490A">
              <w:rPr>
                <w:rFonts w:ascii="Verdana" w:eastAsia="Times New Roman" w:hAnsi="Verdana" w:cs="Arial"/>
                <w:b/>
                <w:bCs/>
                <w:color w:val="000000"/>
                <w:kern w:val="0"/>
                <w:highlight w:val="cyan"/>
                <w:lang w:eastAsia="es-CO"/>
                <w14:ligatures w14:val="none"/>
              </w:rPr>
              <w:t>de radicado N°</w:t>
            </w:r>
            <w:r w:rsidR="00A67A45" w:rsidRPr="00A67A45">
              <w:rPr>
                <w:rFonts w:ascii="Verdana" w:eastAsia="Times New Roman" w:hAnsi="Verdana"/>
                <w:b/>
                <w:bCs/>
                <w:iCs/>
                <w:color w:val="000000"/>
                <w:highlight w:val="cyan"/>
              </w:rPr>
              <w:t>12022025E2039182</w:t>
            </w:r>
            <w:r w:rsidR="007A399E" w:rsidRPr="008E6C18">
              <w:rPr>
                <w:rFonts w:ascii="Verdana" w:eastAsia="Times New Roman" w:hAnsi="Verdana"/>
                <w:color w:val="000000"/>
                <w:highlight w:val="cyan"/>
              </w:rPr>
              <w:t xml:space="preserve"> de 2</w:t>
            </w:r>
            <w:r w:rsidR="00A67A45">
              <w:rPr>
                <w:rFonts w:ascii="Verdana" w:eastAsia="Times New Roman" w:hAnsi="Verdana"/>
                <w:color w:val="000000"/>
                <w:highlight w:val="cyan"/>
              </w:rPr>
              <w:t>4</w:t>
            </w:r>
            <w:r w:rsidR="007A399E" w:rsidRPr="008E6C18">
              <w:rPr>
                <w:rFonts w:ascii="Verdana" w:eastAsia="Times New Roman" w:hAnsi="Verdana"/>
                <w:color w:val="000000"/>
                <w:highlight w:val="cyan"/>
              </w:rPr>
              <w:t xml:space="preserve"> de octubre de 2025</w:t>
            </w:r>
            <w:r w:rsidR="007A399E" w:rsidRPr="008E6C18">
              <w:rPr>
                <w:rFonts w:ascii="Verdana" w:eastAsia="Times New Roman" w:hAnsi="Verdana"/>
                <w:color w:val="000000"/>
                <w:sz w:val="20"/>
                <w:szCs w:val="20"/>
                <w:highlight w:val="cyan"/>
              </w:rPr>
              <w:t xml:space="preserve"> </w:t>
            </w:r>
            <w:r w:rsidRPr="008E6C18">
              <w:rPr>
                <w:rFonts w:ascii="Verdana" w:eastAsia="Times New Roman" w:hAnsi="Verdana"/>
                <w:color w:val="000000"/>
                <w:highlight w:val="cyan"/>
                <w:lang w:eastAsia="es-CO"/>
              </w:rPr>
              <w:t>– comunicación</w:t>
            </w:r>
            <w:r w:rsidR="0037672E">
              <w:rPr>
                <w:rFonts w:ascii="Verdana" w:eastAsia="Times New Roman" w:hAnsi="Verdana"/>
                <w:color w:val="000000"/>
                <w:highlight w:val="cyan"/>
                <w:lang w:eastAsia="es-CO"/>
              </w:rPr>
              <w:t xml:space="preserve"> </w:t>
            </w:r>
            <w:bookmarkEnd w:id="0"/>
            <w:r w:rsidR="00D8548A">
              <w:rPr>
                <w:rFonts w:ascii="Verdana" w:eastAsia="Times New Roman" w:hAnsi="Verdana"/>
                <w:color w:val="000000"/>
                <w:highlight w:val="cyan"/>
                <w:lang w:eastAsia="es-CO"/>
              </w:rPr>
              <w:t xml:space="preserve">de </w:t>
            </w:r>
            <w:r w:rsidR="00D8548A" w:rsidRPr="00D8548A">
              <w:rPr>
                <w:rFonts w:ascii="Verdana" w:eastAsia="Times New Roman" w:hAnsi="Verdana"/>
                <w:lang w:val="es-ES_tradnl" w:eastAsia="es-ES"/>
              </w:rPr>
              <w:t>Asunto</w:t>
            </w:r>
            <w:r w:rsidR="00D8548A" w:rsidRPr="00D8548A">
              <w:rPr>
                <w:rFonts w:ascii="Verdana" w:eastAsia="Times New Roman" w:hAnsi="Verdana"/>
                <w:b/>
                <w:bCs/>
                <w:highlight w:val="cyan"/>
                <w:lang w:val="es-ES_tradnl" w:eastAsia="es-ES"/>
              </w:rPr>
              <w:t>:</w:t>
            </w:r>
            <w:r w:rsidR="00D8548A" w:rsidRPr="00D8548A">
              <w:rPr>
                <w:rFonts w:ascii="Verdana" w:eastAsia="Times New Roman" w:hAnsi="Verdana"/>
                <w:b/>
                <w:bCs/>
                <w:highlight w:val="cyan"/>
                <w:lang w:val="es-ES_tradnl" w:eastAsia="es-ES"/>
              </w:rPr>
              <w:tab/>
            </w:r>
            <w:r w:rsidR="00D8548A" w:rsidRPr="00D8548A">
              <w:rPr>
                <w:rFonts w:ascii="Verdana" w:eastAsia="Times New Roman" w:hAnsi="Verdana"/>
                <w:highlight w:val="cyan"/>
                <w:lang w:val="es-ES_tradnl" w:eastAsia="es-ES"/>
              </w:rPr>
              <w:t>Verificación de valores aportados al Fondo de Compensación Ambiental (FCA) – vigencia 2021.</w:t>
            </w:r>
          </w:p>
          <w:p w14:paraId="5A1B83F9" w14:textId="7777A4B5" w:rsidR="00F5566D" w:rsidRPr="00D8548A" w:rsidRDefault="00D77BC1" w:rsidP="00D8548A">
            <w:pPr>
              <w:spacing w:line="240" w:lineRule="auto"/>
              <w:jc w:val="both"/>
              <w:rPr>
                <w:color w:val="000000"/>
                <w:sz w:val="27"/>
                <w:szCs w:val="27"/>
                <w:lang w:val="es-ES_tradnl"/>
              </w:rPr>
            </w:pPr>
            <w:r w:rsidRPr="00D77BC1">
              <w:rPr>
                <w:rFonts w:ascii="Verdana" w:eastAsia="Times New Roman" w:hAnsi="Verdana"/>
                <w:lang w:eastAsia="es-CO"/>
              </w:rPr>
              <w:t>En el oficio de referencia se indicó lo siguiente:</w:t>
            </w:r>
            <w:r w:rsidRPr="00D77BC1">
              <w:rPr>
                <w:rFonts w:ascii="Verdana" w:eastAsia="Times New Roman" w:hAnsi="Verdana"/>
                <w:i/>
                <w:iCs/>
                <w:lang w:eastAsia="es-CO"/>
              </w:rPr>
              <w:t xml:space="preserve"> “</w:t>
            </w:r>
            <w:r w:rsidR="0044490A" w:rsidRPr="00D77BC1">
              <w:rPr>
                <w:rFonts w:ascii="Verdana" w:eastAsia="Times New Roman" w:hAnsi="Verdana"/>
                <w:i/>
                <w:iCs/>
                <w:lang w:eastAsia="es-CO"/>
              </w:rPr>
              <w:t>(…)</w:t>
            </w:r>
            <w:r w:rsidR="00DA27B6" w:rsidRPr="00DA27B6">
              <w:rPr>
                <w:rFonts w:ascii="Times New Roman" w:eastAsia="Times New Roman" w:hAnsi="Times New Roman" w:cs="Times New Roman"/>
                <w:color w:val="000000"/>
                <w:kern w:val="0"/>
                <w:sz w:val="27"/>
                <w:szCs w:val="27"/>
                <w:lang w:eastAsia="es-CO"/>
                <w14:ligatures w14:val="none"/>
              </w:rPr>
              <w:t xml:space="preserve"> </w:t>
            </w:r>
            <w:r w:rsidR="00481EB9" w:rsidRPr="00481EB9">
              <w:rPr>
                <w:rFonts w:ascii="Verdana" w:eastAsia="Arial Narrow" w:hAnsi="Verdana" w:cs="Arial Narrow"/>
                <w:lang w:val="es-ES" w:eastAsia="es-MX"/>
              </w:rPr>
              <w:t xml:space="preserve"> </w:t>
            </w:r>
            <w:r w:rsidR="00790AA0" w:rsidRPr="00790AA0">
              <w:rPr>
                <w:rFonts w:ascii="Verdana" w:eastAsia="Times New Roman" w:hAnsi="Verdana"/>
                <w:i/>
                <w:iCs/>
                <w:lang w:eastAsia="es-CO"/>
              </w:rPr>
              <w:t xml:space="preserve">En general, revisados los valores de la tabla anterior, se evidencia una diferencia total en las liquidaciones de </w:t>
            </w:r>
            <w:r w:rsidR="00790AA0" w:rsidRPr="00790AA0">
              <w:rPr>
                <w:rFonts w:ascii="Verdana" w:eastAsia="Times New Roman" w:hAnsi="Verdana"/>
                <w:b/>
                <w:bCs/>
                <w:i/>
                <w:iCs/>
                <w:highlight w:val="cyan"/>
                <w:lang w:eastAsia="es-CO"/>
              </w:rPr>
              <w:t>$ 6.877.203.612</w:t>
            </w:r>
            <w:r w:rsidR="00790AA0" w:rsidRPr="00790AA0">
              <w:rPr>
                <w:rFonts w:ascii="Verdana" w:eastAsia="Times New Roman" w:hAnsi="Verdana"/>
                <w:i/>
                <w:iCs/>
                <w:highlight w:val="cyan"/>
                <w:lang w:eastAsia="es-CO"/>
              </w:rPr>
              <w:t>,</w:t>
            </w:r>
            <w:r w:rsidR="00790AA0" w:rsidRPr="00790AA0">
              <w:rPr>
                <w:rFonts w:ascii="Verdana" w:eastAsia="Times New Roman" w:hAnsi="Verdana"/>
                <w:i/>
                <w:iCs/>
                <w:lang w:eastAsia="es-CO"/>
              </w:rPr>
              <w:t xml:space="preserve"> la cual se explica principalmente por la no liquidación y pago sobre el recaudo de la recuperación de cartera</w:t>
            </w:r>
            <w:r w:rsidR="00DA27B6" w:rsidRPr="00DA27B6">
              <w:rPr>
                <w:rFonts w:ascii="Verdana" w:eastAsia="Times New Roman" w:hAnsi="Verdana"/>
                <w:i/>
                <w:iCs/>
                <w:lang w:eastAsia="es-CO"/>
              </w:rPr>
              <w:t>.</w:t>
            </w:r>
            <w:r w:rsidR="00DA27B6">
              <w:rPr>
                <w:rFonts w:ascii="Verdana" w:eastAsia="Times New Roman" w:hAnsi="Verdana"/>
                <w:i/>
                <w:iCs/>
                <w:color w:val="000000"/>
                <w:lang w:eastAsia="es-CO"/>
              </w:rPr>
              <w:t xml:space="preserve"> (</w:t>
            </w:r>
            <w:r w:rsidR="00F5566D">
              <w:rPr>
                <w:rFonts w:ascii="Verdana" w:eastAsia="Times New Roman" w:hAnsi="Verdana"/>
                <w:i/>
                <w:iCs/>
                <w:color w:val="000000"/>
                <w:lang w:eastAsia="es-CO"/>
              </w:rPr>
              <w:t>…)</w:t>
            </w:r>
            <w:r w:rsidR="00DA27B6">
              <w:rPr>
                <w:rFonts w:ascii="Verdana" w:eastAsia="Times New Roman" w:hAnsi="Verdana"/>
                <w:i/>
                <w:iCs/>
                <w:color w:val="000000"/>
                <w:lang w:eastAsia="es-CO"/>
              </w:rPr>
              <w:t>”</w:t>
            </w:r>
          </w:p>
          <w:p w14:paraId="1290E073" w14:textId="6CA2BCCC" w:rsidR="0044490A" w:rsidRDefault="0044490A" w:rsidP="008E46C1">
            <w:pPr>
              <w:spacing w:after="0" w:line="240" w:lineRule="auto"/>
              <w:jc w:val="both"/>
              <w:rPr>
                <w:rFonts w:ascii="Verdana" w:eastAsia="Times New Roman" w:hAnsi="Verdana"/>
                <w:color w:val="000000"/>
                <w:lang w:eastAsia="es-CO"/>
              </w:rPr>
            </w:pPr>
          </w:p>
          <w:p w14:paraId="2C095038" w14:textId="77777777" w:rsidR="00C63EAC" w:rsidRPr="00C63EAC" w:rsidRDefault="00C63EAC" w:rsidP="00C63EAC">
            <w:pPr>
              <w:spacing w:after="0" w:line="240" w:lineRule="auto"/>
              <w:jc w:val="both"/>
              <w:rPr>
                <w:rFonts w:ascii="Verdana" w:eastAsia="Times New Roman" w:hAnsi="Verdana"/>
                <w:color w:val="000000"/>
                <w:lang w:eastAsia="es-CO"/>
              </w:rPr>
            </w:pPr>
            <w:r w:rsidRPr="00C63EAC">
              <w:rPr>
                <w:rFonts w:ascii="Verdana" w:eastAsia="Times New Roman" w:hAnsi="Verdana"/>
                <w:color w:val="000000"/>
                <w:lang w:eastAsia="es-CO"/>
              </w:rPr>
              <w:t xml:space="preserve">En el cual se explicó a </w:t>
            </w:r>
            <w:r w:rsidRPr="00C63EAC">
              <w:rPr>
                <w:rFonts w:ascii="Verdana" w:eastAsia="Times New Roman" w:hAnsi="Verdana"/>
                <w:b/>
                <w:bCs/>
                <w:color w:val="000000"/>
                <w:lang w:eastAsia="es-CO"/>
              </w:rPr>
              <w:t>LA CORPORACIÓN</w:t>
            </w:r>
            <w:r w:rsidRPr="00C63EAC">
              <w:rPr>
                <w:rFonts w:ascii="Verdana" w:eastAsia="Times New Roman" w:hAnsi="Verdana"/>
                <w:color w:val="000000"/>
                <w:lang w:eastAsia="es-CO"/>
              </w:rPr>
              <w:t xml:space="preserve"> el detalle de las inconsistencias observadas, igualmente se solicitó realizar las verificaciones y controles pertinentes, para que se presente la justificación a que haya lugar con relación a las diferencias mencionadas o realice los ajustes a las liquidaciones de la vigencia 2021, en la que se incluyan los intereses correspondientes.</w:t>
            </w:r>
          </w:p>
          <w:p w14:paraId="441C3B5A" w14:textId="77777777" w:rsidR="00647366" w:rsidRPr="00A376A8" w:rsidRDefault="00647366" w:rsidP="008E46C1">
            <w:pPr>
              <w:spacing w:after="0" w:line="240" w:lineRule="auto"/>
              <w:jc w:val="both"/>
              <w:rPr>
                <w:rFonts w:ascii="Verdana" w:eastAsia="Times New Roman" w:hAnsi="Verdana"/>
                <w:color w:val="000000"/>
                <w:lang w:eastAsia="es-CO"/>
              </w:rPr>
            </w:pPr>
          </w:p>
          <w:p w14:paraId="122FFD62" w14:textId="77777777" w:rsidR="001B6A08" w:rsidRPr="00A376A8" w:rsidRDefault="008E46C1" w:rsidP="003357A6">
            <w:pPr>
              <w:spacing w:after="0" w:line="240" w:lineRule="auto"/>
              <w:jc w:val="both"/>
              <w:rPr>
                <w:rFonts w:ascii="Verdana" w:eastAsia="Times New Roman" w:hAnsi="Verdana"/>
                <w:color w:val="000000"/>
                <w:lang w:eastAsia="es-CO"/>
              </w:rPr>
            </w:pPr>
            <w:bookmarkStart w:id="1" w:name="_Hlk179305883"/>
            <w:r w:rsidRPr="00A376A8">
              <w:rPr>
                <w:rFonts w:ascii="Verdana" w:eastAsia="Times New Roman" w:hAnsi="Verdana"/>
                <w:color w:val="000000"/>
                <w:lang w:eastAsia="es-CO"/>
              </w:rPr>
              <w:t>Es importante mencionar que, l</w:t>
            </w:r>
            <w:r w:rsidR="001B6A08" w:rsidRPr="00A376A8">
              <w:rPr>
                <w:rFonts w:ascii="Verdana" w:eastAsia="Times New Roman" w:hAnsi="Verdana"/>
                <w:color w:val="000000"/>
                <w:lang w:eastAsia="es-CO"/>
              </w:rPr>
              <w:t xml:space="preserve">a corporación no </w:t>
            </w:r>
            <w:r w:rsidRPr="00A376A8">
              <w:rPr>
                <w:rFonts w:ascii="Verdana" w:eastAsia="Times New Roman" w:hAnsi="Verdana"/>
                <w:color w:val="000000"/>
                <w:lang w:eastAsia="es-CO"/>
              </w:rPr>
              <w:t>presentó</w:t>
            </w:r>
            <w:r w:rsidR="001B6A08" w:rsidRPr="00A376A8">
              <w:rPr>
                <w:rFonts w:ascii="Verdana" w:eastAsia="Times New Roman" w:hAnsi="Verdana"/>
                <w:color w:val="000000"/>
                <w:lang w:eastAsia="es-CO"/>
              </w:rPr>
              <w:t xml:space="preserve"> respuesta a la</w:t>
            </w:r>
            <w:r w:rsidRPr="00A376A8">
              <w:rPr>
                <w:rFonts w:ascii="Verdana" w:eastAsia="Times New Roman" w:hAnsi="Verdana"/>
                <w:color w:val="000000"/>
                <w:lang w:eastAsia="es-CO"/>
              </w:rPr>
              <w:t xml:space="preserve"> comunicaci</w:t>
            </w:r>
            <w:r w:rsidR="00AE0EE1" w:rsidRPr="00A376A8">
              <w:rPr>
                <w:rFonts w:ascii="Verdana" w:eastAsia="Times New Roman" w:hAnsi="Verdana"/>
                <w:color w:val="000000"/>
                <w:lang w:eastAsia="es-CO"/>
              </w:rPr>
              <w:t>ón</w:t>
            </w:r>
            <w:r w:rsidRPr="00A376A8">
              <w:rPr>
                <w:rFonts w:ascii="Verdana" w:eastAsia="Times New Roman" w:hAnsi="Verdana"/>
                <w:color w:val="000000"/>
                <w:lang w:eastAsia="es-CO"/>
              </w:rPr>
              <w:t xml:space="preserve"> anterior emitida por parte de la</w:t>
            </w:r>
            <w:r w:rsidR="001B6A08" w:rsidRPr="00A376A8">
              <w:rPr>
                <w:rFonts w:ascii="Verdana" w:eastAsia="Times New Roman" w:hAnsi="Verdana"/>
                <w:color w:val="000000"/>
                <w:lang w:eastAsia="es-CO"/>
              </w:rPr>
              <w:t xml:space="preserve"> Secretaría Técnica y por tanto </w:t>
            </w:r>
            <w:r w:rsidRPr="00A376A8">
              <w:rPr>
                <w:rFonts w:ascii="Verdana" w:eastAsia="Times New Roman" w:hAnsi="Verdana"/>
                <w:color w:val="000000"/>
                <w:lang w:eastAsia="es-CO"/>
              </w:rPr>
              <w:t xml:space="preserve">se entienden como aceptadas las </w:t>
            </w:r>
            <w:r w:rsidR="001B6A08" w:rsidRPr="00A376A8">
              <w:rPr>
                <w:rFonts w:ascii="Verdana" w:eastAsia="Times New Roman" w:hAnsi="Verdana"/>
                <w:color w:val="000000"/>
                <w:lang w:eastAsia="es-CO"/>
              </w:rPr>
              <w:t>diferencias encontradas en el periodo</w:t>
            </w:r>
            <w:bookmarkEnd w:id="1"/>
            <w:r w:rsidR="003357A6" w:rsidRPr="00A376A8">
              <w:rPr>
                <w:rFonts w:ascii="Verdana" w:eastAsia="Times New Roman" w:hAnsi="Verdana"/>
                <w:color w:val="000000"/>
                <w:lang w:eastAsia="es-CO"/>
              </w:rPr>
              <w:t>.</w:t>
            </w:r>
          </w:p>
          <w:p w14:paraId="46A6145F" w14:textId="77777777" w:rsidR="003357A6" w:rsidRPr="00A376A8" w:rsidRDefault="003357A6" w:rsidP="003357A6">
            <w:pPr>
              <w:spacing w:after="0" w:line="240" w:lineRule="auto"/>
              <w:jc w:val="both"/>
              <w:rPr>
                <w:rFonts w:ascii="Verdana" w:eastAsia="Times New Roman" w:hAnsi="Verdana"/>
                <w:color w:val="000000"/>
                <w:lang w:eastAsia="es-CO"/>
              </w:rPr>
            </w:pPr>
          </w:p>
          <w:p w14:paraId="35EF749F" w14:textId="3D454010" w:rsidR="003357A6" w:rsidRDefault="003F2A48" w:rsidP="3E7F9319">
            <w:pPr>
              <w:spacing w:after="0" w:line="240" w:lineRule="auto"/>
              <w:jc w:val="both"/>
              <w:rPr>
                <w:rFonts w:ascii="Verdana" w:eastAsia="Times New Roman" w:hAnsi="Verdana"/>
                <w:color w:val="000000" w:themeColor="text1"/>
                <w:lang w:eastAsia="es-CO"/>
              </w:rPr>
            </w:pPr>
            <w:r w:rsidRPr="3E7F9319">
              <w:rPr>
                <w:rFonts w:ascii="Verdana" w:eastAsia="Times New Roman" w:hAnsi="Verdana"/>
                <w:color w:val="000000" w:themeColor="text1"/>
                <w:lang w:eastAsia="es-CO"/>
              </w:rPr>
              <w:t>A continuación, se presenta la información correspondiente a cada una de las rentas propias de la Corporación, incluyendo el total de la vigencia,</w:t>
            </w:r>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 xml:space="preserve">en los que se identificaron diferencias entre el valor liquidado y el valor reportado en el Anexo </w:t>
            </w:r>
            <w:proofErr w:type="spellStart"/>
            <w:r w:rsidR="00732C1E">
              <w:rPr>
                <w:rFonts w:ascii="Verdana" w:eastAsia="Times New Roman" w:hAnsi="Verdana"/>
                <w:color w:val="000000" w:themeColor="text1"/>
                <w:lang w:eastAsia="es-CO"/>
              </w:rPr>
              <w:t>N°</w:t>
            </w:r>
            <w:proofErr w:type="spellEnd"/>
            <w:r w:rsidR="00732C1E">
              <w:rPr>
                <w:rFonts w:ascii="Verdana" w:eastAsia="Times New Roman" w:hAnsi="Verdana"/>
                <w:color w:val="000000" w:themeColor="text1"/>
                <w:lang w:eastAsia="es-CO"/>
              </w:rPr>
              <w:t xml:space="preserve">. </w:t>
            </w:r>
            <w:r w:rsidRPr="3E7F9319">
              <w:rPr>
                <w:rFonts w:ascii="Verdana" w:eastAsia="Times New Roman" w:hAnsi="Verdana"/>
                <w:color w:val="000000" w:themeColor="text1"/>
                <w:lang w:eastAsia="es-CO"/>
              </w:rPr>
              <w:t>5.1</w:t>
            </w:r>
            <w:r w:rsidR="00732C1E">
              <w:rPr>
                <w:rFonts w:ascii="Verdana" w:eastAsia="Times New Roman" w:hAnsi="Verdana"/>
                <w:color w:val="000000" w:themeColor="text1"/>
                <w:lang w:eastAsia="es-CO"/>
              </w:rPr>
              <w:t>.</w:t>
            </w:r>
            <w:r w:rsidRPr="3E7F9319">
              <w:rPr>
                <w:rFonts w:ascii="Verdana" w:eastAsia="Times New Roman" w:hAnsi="Verdana"/>
                <w:color w:val="000000" w:themeColor="text1"/>
                <w:lang w:eastAsia="es-CO"/>
              </w:rPr>
              <w:t xml:space="preserve"> reportado a la DOAT, así como con la ejecución presupuestal de ingresos publicada en la página web de la Corporación. </w:t>
            </w:r>
            <w:r w:rsidRPr="007A399E">
              <w:rPr>
                <w:rFonts w:ascii="Verdana" w:eastAsia="Times New Roman" w:hAnsi="Verdana"/>
                <w:color w:val="000000" w:themeColor="text1"/>
                <w:highlight w:val="cyan"/>
                <w:lang w:eastAsia="es-CO"/>
              </w:rPr>
              <w:t>En consecuencia, se considera que existen aportes pendientes de pago correspondientes a la vigencia 202</w:t>
            </w:r>
            <w:r w:rsidR="007A399E">
              <w:rPr>
                <w:rFonts w:ascii="Verdana" w:eastAsia="Times New Roman" w:hAnsi="Verdana"/>
                <w:color w:val="000000" w:themeColor="text1"/>
                <w:highlight w:val="cyan"/>
                <w:lang w:eastAsia="es-CO"/>
              </w:rPr>
              <w:t>1</w:t>
            </w:r>
            <w:r w:rsidRPr="007A399E">
              <w:rPr>
                <w:rFonts w:ascii="Verdana" w:eastAsia="Times New Roman" w:hAnsi="Verdana"/>
                <w:color w:val="000000" w:themeColor="text1"/>
                <w:highlight w:val="cyan"/>
                <w:lang w:eastAsia="es-CO"/>
              </w:rPr>
              <w:t>.</w:t>
            </w:r>
          </w:p>
          <w:p w14:paraId="365C5D29" w14:textId="77777777" w:rsidR="00DB0970" w:rsidRDefault="00DB0970" w:rsidP="3E7F9319">
            <w:pPr>
              <w:spacing w:after="0" w:line="240" w:lineRule="auto"/>
              <w:jc w:val="both"/>
              <w:rPr>
                <w:rFonts w:ascii="Verdana" w:eastAsia="Times New Roman" w:hAnsi="Verdana"/>
                <w:color w:val="000000" w:themeColor="text1"/>
                <w:lang w:eastAsia="es-CO"/>
              </w:rPr>
            </w:pPr>
          </w:p>
          <w:p w14:paraId="3D5D2F48" w14:textId="36267845" w:rsidR="003357A6" w:rsidRPr="00A376A8" w:rsidRDefault="003357A6" w:rsidP="002B5E81">
            <w:pPr>
              <w:spacing w:after="0" w:line="240" w:lineRule="auto"/>
              <w:jc w:val="both"/>
              <w:rPr>
                <w:rFonts w:ascii="Verdana" w:eastAsia="Times New Roman" w:hAnsi="Verdana"/>
                <w:color w:val="000000"/>
                <w:lang w:eastAsia="es-CO"/>
              </w:rPr>
            </w:pPr>
          </w:p>
        </w:tc>
      </w:tr>
      <w:tr w:rsidR="0066123E" w:rsidRPr="00A376A8" w14:paraId="5733CFAA"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hideMark/>
          </w:tcPr>
          <w:p w14:paraId="48A73683"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2" w:name="_Hlk179306058"/>
          </w:p>
          <w:p w14:paraId="11D1B170" w14:textId="77777777" w:rsidR="0066123E" w:rsidRPr="00A376A8" w:rsidRDefault="0066123E" w:rsidP="0066123E">
            <w:pPr>
              <w:spacing w:after="0" w:line="240" w:lineRule="auto"/>
              <w:jc w:val="center"/>
              <w:rPr>
                <w:rFonts w:ascii="Verdana" w:eastAsia="Times New Roman" w:hAnsi="Verdana"/>
                <w:b/>
                <w:bCs/>
                <w:color w:val="000000"/>
                <w:lang w:eastAsia="es-CO"/>
              </w:rPr>
            </w:pPr>
          </w:p>
          <w:p w14:paraId="5E02EFED" w14:textId="51E32365"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Conclusión:</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B21B543" w14:textId="18145B9D" w:rsidR="0066123E" w:rsidRPr="00CA42D9" w:rsidRDefault="0066123E" w:rsidP="00185322">
            <w:pPr>
              <w:spacing w:line="240" w:lineRule="auto"/>
              <w:jc w:val="both"/>
              <w:rPr>
                <w:rFonts w:ascii="Verdana" w:eastAsia="Times New Roman" w:hAnsi="Verdana" w:cs="Arial"/>
                <w:b/>
                <w:bCs/>
                <w:color w:val="000000"/>
                <w:kern w:val="0"/>
                <w:highlight w:val="cyan"/>
                <w:lang w:eastAsia="es-CO"/>
                <w14:ligatures w14:val="none"/>
              </w:rPr>
            </w:pPr>
            <w:bookmarkStart w:id="3" w:name="_Hlk179306079"/>
            <w:r w:rsidRPr="00A376A8">
              <w:rPr>
                <w:rFonts w:ascii="Verdana" w:eastAsia="Times New Roman" w:hAnsi="Verdana"/>
                <w:color w:val="000000"/>
                <w:lang w:eastAsia="es-CO"/>
              </w:rPr>
              <w:t xml:space="preserve">De conformidad con el análisis realizado por la Oficina Asesora de Planeación del Ministerio de Ambiente y Desarrollo Sostenible, se pudo establecer que la </w:t>
            </w:r>
            <w:r w:rsidRPr="00522575">
              <w:rPr>
                <w:rFonts w:ascii="Verdana" w:eastAsia="Times New Roman" w:hAnsi="Verdana" w:cs="Arial"/>
                <w:b/>
                <w:bCs/>
                <w:color w:val="000000"/>
                <w:kern w:val="0"/>
                <w:sz w:val="20"/>
                <w:szCs w:val="20"/>
                <w:highlight w:val="cyan"/>
                <w:lang w:eastAsia="es-CO"/>
                <w14:ligatures w14:val="none"/>
              </w:rPr>
              <w:t xml:space="preserve"> </w:t>
            </w:r>
            <w:r w:rsidRPr="002F691D">
              <w:rPr>
                <w:rFonts w:ascii="Arial" w:hAnsi="Arial" w:cs="Arial"/>
                <w:i/>
                <w:color w:val="000000" w:themeColor="text1"/>
              </w:rPr>
              <w:t xml:space="preserve"> </w:t>
            </w:r>
            <w:r w:rsidRPr="002F691D">
              <w:rPr>
                <w:rFonts w:ascii="Verdana" w:eastAsia="Times New Roman" w:hAnsi="Verdana" w:cs="Arial"/>
                <w:b/>
                <w:bCs/>
                <w:color w:val="000000"/>
                <w:kern w:val="0"/>
                <w:highlight w:val="cyan"/>
                <w:lang w:eastAsia="es-CO"/>
                <w14:ligatures w14:val="none"/>
              </w:rPr>
              <w:t xml:space="preserve"> </w:t>
            </w:r>
            <w:r w:rsidR="0037672E" w:rsidRPr="0037672E">
              <w:rPr>
                <w:rFonts w:ascii="Verdana" w:eastAsia="Times New Roman" w:hAnsi="Verdana" w:cs="Arial"/>
                <w:b/>
                <w:bCs/>
                <w:color w:val="000000"/>
                <w:kern w:val="0"/>
                <w:highlight w:val="cyan"/>
                <w:lang w:val="es-419"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 xml:space="preserve"> </w:t>
            </w:r>
            <w:r w:rsidR="007B4D10" w:rsidRPr="007B4D10">
              <w:rPr>
                <w:rFonts w:ascii="Verdana" w:eastAsia="Times New Roman" w:hAnsi="Verdana" w:cs="Arial"/>
                <w:b/>
                <w:bCs/>
                <w:color w:val="000000"/>
                <w:kern w:val="0"/>
                <w:sz w:val="20"/>
                <w:szCs w:val="20"/>
                <w:highlight w:val="cyan"/>
                <w:lang w:eastAsia="es-CO"/>
                <w14:ligatures w14:val="none"/>
              </w:rPr>
              <w:t xml:space="preserve"> </w:t>
            </w:r>
            <w:r w:rsidR="00D9211C" w:rsidRPr="00D9211C">
              <w:rPr>
                <w:rFonts w:ascii="Verdana" w:eastAsia="Times New Roman" w:hAnsi="Verdana" w:cs="Arial"/>
                <w:b/>
                <w:bCs/>
                <w:color w:val="000000"/>
                <w:kern w:val="0"/>
                <w:sz w:val="20"/>
                <w:szCs w:val="20"/>
                <w:highlight w:val="cyan"/>
                <w:lang w:eastAsia="es-CO"/>
                <w14:ligatures w14:val="none"/>
              </w:rPr>
              <w:t xml:space="preserve"> </w:t>
            </w:r>
            <w:r w:rsidR="002E7084" w:rsidRPr="002E7084">
              <w:rPr>
                <w:rFonts w:ascii="Verdana" w:eastAsia="Times New Roman" w:hAnsi="Verdana" w:cs="Arial"/>
                <w:b/>
                <w:bCs/>
                <w:color w:val="000000"/>
                <w:kern w:val="0"/>
                <w:sz w:val="20"/>
                <w:szCs w:val="20"/>
                <w:highlight w:val="cyan"/>
                <w:lang w:eastAsia="es-CO"/>
                <w14:ligatures w14:val="none"/>
              </w:rPr>
              <w:t xml:space="preserve"> </w:t>
            </w:r>
            <w:r w:rsidR="002E7084" w:rsidRPr="002E7084">
              <w:rPr>
                <w:rFonts w:ascii="Verdana" w:eastAsia="Times New Roman" w:hAnsi="Verdana" w:cs="Arial"/>
                <w:b/>
                <w:bCs/>
                <w:color w:val="000000"/>
                <w:kern w:val="0"/>
                <w:highlight w:val="cyan"/>
                <w:lang w:eastAsia="es-CO"/>
                <w14:ligatures w14:val="none"/>
              </w:rPr>
              <w:t xml:space="preserve">CORPORACIÓN AUTÓNOMA REGIONAL DEL TOLIMA </w:t>
            </w:r>
            <w:r w:rsidR="002E7084">
              <w:rPr>
                <w:rFonts w:ascii="Verdana" w:eastAsia="Times New Roman" w:hAnsi="Verdana" w:cs="Arial"/>
                <w:b/>
                <w:bCs/>
                <w:color w:val="000000"/>
                <w:kern w:val="0"/>
                <w:highlight w:val="cyan"/>
                <w:lang w:eastAsia="es-CO"/>
                <w14:ligatures w14:val="none"/>
              </w:rPr>
              <w:t>–</w:t>
            </w:r>
            <w:r w:rsidR="002E7084" w:rsidRPr="002E7084">
              <w:rPr>
                <w:rFonts w:ascii="Verdana" w:eastAsia="Times New Roman" w:hAnsi="Verdana" w:cs="Arial"/>
                <w:b/>
                <w:bCs/>
                <w:color w:val="000000"/>
                <w:kern w:val="0"/>
                <w:highlight w:val="cyan"/>
                <w:lang w:eastAsia="es-CO"/>
                <w14:ligatures w14:val="none"/>
              </w:rPr>
              <w:t xml:space="preserve"> CORTOLIMA</w:t>
            </w:r>
            <w:r w:rsidR="002E7084">
              <w:rPr>
                <w:rFonts w:ascii="Verdana" w:eastAsia="Times New Roman" w:hAnsi="Verdana" w:cs="Arial"/>
                <w:b/>
                <w:bCs/>
                <w:color w:val="000000"/>
                <w:kern w:val="0"/>
                <w:lang w:val="es-ES" w:eastAsia="es-CO"/>
                <w14:ligatures w14:val="none"/>
              </w:rPr>
              <w:t xml:space="preserve"> </w:t>
            </w:r>
            <w:r w:rsidRPr="00A376A8">
              <w:rPr>
                <w:rFonts w:ascii="Verdana" w:eastAsia="Times New Roman" w:hAnsi="Verdana"/>
                <w:color w:val="000000"/>
                <w:lang w:eastAsia="es-CO"/>
              </w:rPr>
              <w:t xml:space="preserve">se encuentra en mora con el Fondo de Compensación Ambiental en la suma de </w:t>
            </w:r>
            <w:r>
              <w:rPr>
                <w:rFonts w:ascii="Verdana" w:eastAsia="Times New Roman" w:hAnsi="Verdana"/>
                <w:b/>
                <w:bCs/>
                <w:color w:val="000000"/>
                <w:sz w:val="20"/>
                <w:szCs w:val="20"/>
                <w:highlight w:val="cyan"/>
                <w:lang w:eastAsia="es-CO"/>
              </w:rPr>
              <w:t xml:space="preserve">  </w:t>
            </w:r>
            <w:r w:rsidRPr="00CA42D9">
              <w:rPr>
                <w:rFonts w:ascii="Verdana" w:hAnsi="Verdana"/>
                <w:b/>
                <w:bCs/>
                <w:color w:val="000000"/>
                <w:sz w:val="20"/>
                <w:szCs w:val="20"/>
                <w:highlight w:val="cyan"/>
              </w:rPr>
              <w:t xml:space="preserve"> </w:t>
            </w:r>
            <w:r w:rsidR="005749FB" w:rsidRPr="005749FB">
              <w:rPr>
                <w:rFonts w:ascii="Verdana" w:hAnsi="Verdana"/>
                <w:b/>
                <w:bCs/>
                <w:color w:val="000000"/>
                <w:sz w:val="20"/>
                <w:szCs w:val="20"/>
                <w:highlight w:val="cyan"/>
              </w:rPr>
              <w:t xml:space="preserve"> </w:t>
            </w:r>
            <w:r w:rsidR="00371865" w:rsidRPr="00371865">
              <w:rPr>
                <w:rFonts w:ascii="Verdana" w:hAnsi="Verdana"/>
                <w:b/>
                <w:bCs/>
                <w:color w:val="000000"/>
                <w:sz w:val="20"/>
                <w:szCs w:val="20"/>
                <w:highlight w:val="cyan"/>
              </w:rPr>
              <w:t xml:space="preserve"> </w:t>
            </w:r>
            <w:r w:rsidR="004F2383" w:rsidRPr="004F2383">
              <w:rPr>
                <w:rFonts w:ascii="Verdana" w:hAnsi="Verdana"/>
                <w:b/>
                <w:bCs/>
                <w:color w:val="000000"/>
                <w:sz w:val="20"/>
                <w:szCs w:val="20"/>
                <w:highlight w:val="cyan"/>
              </w:rPr>
              <w:t xml:space="preserve"> </w:t>
            </w:r>
            <w:r w:rsidR="00E05781" w:rsidRPr="00E05781">
              <w:rPr>
                <w:rFonts w:ascii="Verdana" w:hAnsi="Verdana"/>
                <w:b/>
                <w:bCs/>
                <w:color w:val="000000"/>
                <w:sz w:val="20"/>
                <w:szCs w:val="20"/>
                <w:highlight w:val="cyan"/>
              </w:rPr>
              <w:t xml:space="preserve"> </w:t>
            </w:r>
            <w:r w:rsidR="00185322" w:rsidRPr="00185322">
              <w:rPr>
                <w:rFonts w:ascii="Verdana" w:hAnsi="Verdana"/>
                <w:b/>
                <w:bCs/>
                <w:color w:val="000000"/>
                <w:sz w:val="20"/>
                <w:szCs w:val="20"/>
                <w:highlight w:val="cyan"/>
              </w:rPr>
              <w:t xml:space="preserve"> </w:t>
            </w:r>
            <w:r w:rsidR="00185322" w:rsidRPr="00185322">
              <w:rPr>
                <w:rFonts w:ascii="Verdana" w:eastAsia="Times New Roman" w:hAnsi="Verdana" w:cs="Arial"/>
                <w:b/>
                <w:bCs/>
                <w:color w:val="000000"/>
                <w:kern w:val="0"/>
                <w:highlight w:val="cyan"/>
                <w:lang w:eastAsia="es-CO"/>
                <w14:ligatures w14:val="none"/>
              </w:rPr>
              <w:t>MIL OCHOCIENTOS VEINTINUEVE MILLONES QUINIENTOS DIECISIETE MIL DOSCIENTOS DIECISIETE PESOS ($1.829.517.217) M/CTE.</w:t>
            </w:r>
            <w:r w:rsidR="00185322">
              <w:rPr>
                <w:rFonts w:ascii="Verdana" w:eastAsia="Times New Roman" w:hAnsi="Verdana" w:cs="Arial"/>
                <w:b/>
                <w:bCs/>
                <w:color w:val="000000"/>
                <w:kern w:val="0"/>
                <w:highlight w:val="cyan"/>
                <w:lang w:eastAsia="es-CO"/>
                <w14:ligatures w14:val="none"/>
              </w:rPr>
              <w:t>,</w:t>
            </w:r>
            <w:r w:rsidR="00185322">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 xml:space="preserve">por menores valores liquidados y/o diferencias en los porcentajes de liquidación y en consecuencia no pagados, de conformidad con lo establecido en la Ley 344 de </w:t>
            </w:r>
            <w:r w:rsidRPr="00A376A8">
              <w:rPr>
                <w:rFonts w:ascii="Verdana" w:eastAsia="Times New Roman" w:hAnsi="Verdana"/>
                <w:color w:val="000000"/>
                <w:lang w:eastAsia="es-CO"/>
              </w:rPr>
              <w:lastRenderedPageBreak/>
              <w:t>1996, que establece el monto de los aportes que las Corporaciones deben realizar al FCA</w:t>
            </w:r>
            <w:bookmarkEnd w:id="3"/>
            <w:r w:rsidRPr="00A376A8">
              <w:rPr>
                <w:rFonts w:ascii="Verdana" w:eastAsia="Times New Roman" w:hAnsi="Verdana"/>
                <w:color w:val="000000"/>
                <w:lang w:eastAsia="es-CO"/>
              </w:rPr>
              <w:t>.</w:t>
            </w:r>
          </w:p>
        </w:tc>
      </w:tr>
      <w:tr w:rsidR="0066123E" w:rsidRPr="00A376A8" w14:paraId="097C2BEB" w14:textId="77777777" w:rsidTr="0066123E">
        <w:trPr>
          <w:trHeight w:val="397"/>
        </w:trPr>
        <w:tc>
          <w:tcPr>
            <w:tcW w:w="1970" w:type="dxa"/>
            <w:tcBorders>
              <w:top w:val="single" w:sz="4" w:space="0" w:color="auto"/>
              <w:left w:val="single" w:sz="12" w:space="0" w:color="auto"/>
              <w:bottom w:val="single" w:sz="12" w:space="0" w:color="auto"/>
              <w:right w:val="single" w:sz="12" w:space="0" w:color="auto"/>
            </w:tcBorders>
            <w:vAlign w:val="center"/>
          </w:tcPr>
          <w:p w14:paraId="6CF93E53" w14:textId="5527DD86" w:rsidR="0066123E" w:rsidRPr="00A376A8" w:rsidRDefault="0066123E" w:rsidP="0066123E">
            <w:pPr>
              <w:spacing w:after="0" w:line="240" w:lineRule="auto"/>
              <w:jc w:val="center"/>
              <w:rPr>
                <w:rFonts w:ascii="Verdana" w:eastAsia="Times New Roman" w:hAnsi="Verdana"/>
                <w:b/>
                <w:bCs/>
                <w:color w:val="000000"/>
                <w:lang w:eastAsia="es-CO"/>
              </w:rPr>
            </w:pPr>
            <w:r>
              <w:rPr>
                <w:rFonts w:ascii="Verdana" w:eastAsia="Times New Roman" w:hAnsi="Verdana"/>
                <w:b/>
                <w:bCs/>
                <w:color w:val="000000"/>
                <w:lang w:eastAsia="es-CO"/>
              </w:rPr>
              <w:lastRenderedPageBreak/>
              <w:t>COMPARACION DE CUENTAS GENERALES DE LA VIGENCIA</w:t>
            </w:r>
          </w:p>
        </w:tc>
        <w:tc>
          <w:tcPr>
            <w:tcW w:w="9214" w:type="dxa"/>
            <w:gridSpan w:val="5"/>
            <w:tcBorders>
              <w:top w:val="single" w:sz="12" w:space="0" w:color="auto"/>
              <w:left w:val="single" w:sz="12" w:space="0" w:color="auto"/>
              <w:bottom w:val="single" w:sz="12" w:space="0" w:color="auto"/>
              <w:right w:val="single" w:sz="12" w:space="0" w:color="auto"/>
            </w:tcBorders>
            <w:vAlign w:val="center"/>
          </w:tcPr>
          <w:p w14:paraId="46A94044" w14:textId="77777777" w:rsidR="00B9207E" w:rsidRDefault="00B9207E" w:rsidP="0066123E">
            <w:pPr>
              <w:spacing w:line="240" w:lineRule="auto"/>
              <w:jc w:val="both"/>
              <w:rPr>
                <w:rFonts w:ascii="Verdana" w:eastAsia="Times New Roman" w:hAnsi="Verdana"/>
                <w:color w:val="000000"/>
                <w:lang w:eastAsia="es-CO"/>
              </w:rPr>
            </w:pPr>
          </w:p>
          <w:tbl>
            <w:tblPr>
              <w:tblW w:w="9011" w:type="dxa"/>
              <w:tblCellMar>
                <w:left w:w="70" w:type="dxa"/>
                <w:right w:w="70" w:type="dxa"/>
              </w:tblCellMar>
              <w:tblLook w:val="04A0" w:firstRow="1" w:lastRow="0" w:firstColumn="1" w:lastColumn="0" w:noHBand="0" w:noVBand="1"/>
            </w:tblPr>
            <w:tblGrid>
              <w:gridCol w:w="1779"/>
              <w:gridCol w:w="994"/>
              <w:gridCol w:w="1677"/>
              <w:gridCol w:w="2845"/>
              <w:gridCol w:w="1716"/>
            </w:tblGrid>
            <w:tr w:rsidR="00F041F3" w:rsidRPr="00F041F3" w14:paraId="2E7903E3" w14:textId="77777777" w:rsidTr="00F041F3">
              <w:trPr>
                <w:trHeight w:val="550"/>
              </w:trPr>
              <w:tc>
                <w:tcPr>
                  <w:tcW w:w="1779"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417227BC" w14:textId="77777777" w:rsidR="00F041F3" w:rsidRPr="00F041F3" w:rsidRDefault="00F041F3" w:rsidP="00F041F3">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RENTAS PROPIAS</w:t>
                  </w:r>
                  <w:r w:rsidRPr="00F041F3">
                    <w:rPr>
                      <w:rFonts w:ascii="Verdana" w:eastAsia="Times New Roman" w:hAnsi="Verdana" w:cs="Times New Roman"/>
                      <w:color w:val="000000"/>
                      <w:kern w:val="0"/>
                      <w:sz w:val="12"/>
                      <w:szCs w:val="12"/>
                      <w:lang w:eastAsia="es-CO"/>
                      <w14:ligatures w14:val="none"/>
                    </w:rPr>
                    <w:t> </w:t>
                  </w:r>
                </w:p>
              </w:tc>
              <w:tc>
                <w:tcPr>
                  <w:tcW w:w="994" w:type="dxa"/>
                  <w:tcBorders>
                    <w:top w:val="single" w:sz="4" w:space="0" w:color="auto"/>
                    <w:left w:val="nil"/>
                    <w:bottom w:val="single" w:sz="4" w:space="0" w:color="auto"/>
                    <w:right w:val="single" w:sz="4" w:space="0" w:color="auto"/>
                  </w:tcBorders>
                  <w:shd w:val="clear" w:color="000000" w:fill="E8E8E8"/>
                  <w:vAlign w:val="center"/>
                  <w:hideMark/>
                </w:tcPr>
                <w:p w14:paraId="536B3C39" w14:textId="77777777" w:rsidR="00F041F3" w:rsidRPr="00F041F3" w:rsidRDefault="00F041F3" w:rsidP="00F041F3">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TOTAL RECAUDO LIQUIDADO AL FCA (1)</w:t>
                  </w:r>
                  <w:r w:rsidRPr="00F041F3">
                    <w:rPr>
                      <w:rFonts w:ascii="Verdana" w:eastAsia="Times New Roman" w:hAnsi="Verdana" w:cs="Times New Roman"/>
                      <w:color w:val="000000"/>
                      <w:kern w:val="0"/>
                      <w:sz w:val="12"/>
                      <w:szCs w:val="12"/>
                      <w:lang w:eastAsia="es-CO"/>
                      <w14:ligatures w14:val="none"/>
                    </w:rPr>
                    <w:t> </w:t>
                  </w:r>
                </w:p>
              </w:tc>
              <w:tc>
                <w:tcPr>
                  <w:tcW w:w="1677" w:type="dxa"/>
                  <w:tcBorders>
                    <w:top w:val="single" w:sz="4" w:space="0" w:color="auto"/>
                    <w:left w:val="nil"/>
                    <w:bottom w:val="single" w:sz="4" w:space="0" w:color="auto"/>
                    <w:right w:val="single" w:sz="4" w:space="0" w:color="auto"/>
                  </w:tcBorders>
                  <w:shd w:val="clear" w:color="000000" w:fill="E8E8E8"/>
                  <w:vAlign w:val="center"/>
                  <w:hideMark/>
                </w:tcPr>
                <w:p w14:paraId="53F24A3F" w14:textId="77777777" w:rsidR="00F041F3" w:rsidRPr="00F041F3" w:rsidRDefault="00F041F3" w:rsidP="00F041F3">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VALOR DE RECAUDO REPORTADO SINA (2)</w:t>
                  </w:r>
                  <w:r w:rsidRPr="00F041F3">
                    <w:rPr>
                      <w:rFonts w:ascii="Verdana" w:eastAsia="Times New Roman" w:hAnsi="Verdana" w:cs="Times New Roman"/>
                      <w:color w:val="000000"/>
                      <w:kern w:val="0"/>
                      <w:sz w:val="12"/>
                      <w:szCs w:val="12"/>
                      <w:lang w:eastAsia="es-CO"/>
                      <w14:ligatures w14:val="none"/>
                    </w:rPr>
                    <w:t> </w:t>
                  </w:r>
                </w:p>
              </w:tc>
              <w:tc>
                <w:tcPr>
                  <w:tcW w:w="2845" w:type="dxa"/>
                  <w:tcBorders>
                    <w:top w:val="single" w:sz="4" w:space="0" w:color="auto"/>
                    <w:left w:val="nil"/>
                    <w:bottom w:val="single" w:sz="4" w:space="0" w:color="auto"/>
                    <w:right w:val="single" w:sz="4" w:space="0" w:color="auto"/>
                  </w:tcBorders>
                  <w:shd w:val="clear" w:color="000000" w:fill="E8E8E8"/>
                  <w:vAlign w:val="center"/>
                  <w:hideMark/>
                </w:tcPr>
                <w:p w14:paraId="1117302D" w14:textId="77777777" w:rsidR="00F041F3" w:rsidRPr="00F041F3" w:rsidRDefault="00F041F3" w:rsidP="00F041F3">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DIFERENCIA RECAUDO/ SINA (3 = 2-1)</w:t>
                  </w:r>
                  <w:r w:rsidRPr="00F041F3">
                    <w:rPr>
                      <w:rFonts w:ascii="Verdana" w:eastAsia="Times New Roman" w:hAnsi="Verdana" w:cs="Times New Roman"/>
                      <w:color w:val="000000"/>
                      <w:kern w:val="0"/>
                      <w:sz w:val="12"/>
                      <w:szCs w:val="12"/>
                      <w:lang w:eastAsia="es-CO"/>
                      <w14:ligatures w14:val="none"/>
                    </w:rPr>
                    <w:t> </w:t>
                  </w:r>
                </w:p>
              </w:tc>
              <w:tc>
                <w:tcPr>
                  <w:tcW w:w="1716" w:type="dxa"/>
                  <w:tcBorders>
                    <w:top w:val="single" w:sz="4" w:space="0" w:color="auto"/>
                    <w:left w:val="nil"/>
                    <w:bottom w:val="single" w:sz="4" w:space="0" w:color="auto"/>
                    <w:right w:val="single" w:sz="4" w:space="0" w:color="auto"/>
                  </w:tcBorders>
                  <w:shd w:val="clear" w:color="000000" w:fill="E8E8E8"/>
                  <w:vAlign w:val="center"/>
                  <w:hideMark/>
                </w:tcPr>
                <w:p w14:paraId="419FE74B" w14:textId="77777777" w:rsidR="00F041F3" w:rsidRPr="00F041F3" w:rsidRDefault="00F041F3" w:rsidP="00F041F3">
                  <w:pPr>
                    <w:framePr w:hSpace="141" w:wrap="around" w:vAnchor="page" w:hAnchor="margin" w:xAlign="center" w:y="1933"/>
                    <w:spacing w:after="0" w:line="240" w:lineRule="auto"/>
                    <w:jc w:val="center"/>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APORTE PENDIENTE (4=3*10%)</w:t>
                  </w:r>
                  <w:r w:rsidRPr="00F041F3">
                    <w:rPr>
                      <w:rFonts w:ascii="Verdana" w:eastAsia="Times New Roman" w:hAnsi="Verdana" w:cs="Times New Roman"/>
                      <w:color w:val="000000"/>
                      <w:kern w:val="0"/>
                      <w:sz w:val="12"/>
                      <w:szCs w:val="12"/>
                      <w:lang w:eastAsia="es-CO"/>
                      <w14:ligatures w14:val="none"/>
                    </w:rPr>
                    <w:t> </w:t>
                  </w:r>
                </w:p>
              </w:tc>
            </w:tr>
            <w:tr w:rsidR="00F041F3" w:rsidRPr="00F041F3" w14:paraId="2048DA32" w14:textId="77777777" w:rsidTr="00F041F3">
              <w:trPr>
                <w:trHeight w:val="294"/>
              </w:trPr>
              <w:tc>
                <w:tcPr>
                  <w:tcW w:w="1779" w:type="dxa"/>
                  <w:tcBorders>
                    <w:top w:val="nil"/>
                    <w:left w:val="single" w:sz="4" w:space="0" w:color="auto"/>
                    <w:bottom w:val="single" w:sz="4" w:space="0" w:color="auto"/>
                    <w:right w:val="single" w:sz="4" w:space="0" w:color="auto"/>
                  </w:tcBorders>
                  <w:shd w:val="clear" w:color="000000" w:fill="FFFFFF"/>
                  <w:vAlign w:val="center"/>
                  <w:hideMark/>
                </w:tcPr>
                <w:p w14:paraId="7396D48F"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Tasa por el uso del agua</w:t>
                  </w:r>
                </w:p>
              </w:tc>
              <w:tc>
                <w:tcPr>
                  <w:tcW w:w="994" w:type="dxa"/>
                  <w:tcBorders>
                    <w:top w:val="nil"/>
                    <w:left w:val="nil"/>
                    <w:bottom w:val="single" w:sz="4" w:space="0" w:color="auto"/>
                    <w:right w:val="single" w:sz="4" w:space="0" w:color="auto"/>
                  </w:tcBorders>
                  <w:shd w:val="clear" w:color="000000" w:fill="FFFFFF"/>
                  <w:noWrap/>
                  <w:vAlign w:val="bottom"/>
                  <w:hideMark/>
                </w:tcPr>
                <w:p w14:paraId="7C655B85"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11.094.835.794 </w:t>
                  </w:r>
                </w:p>
              </w:tc>
              <w:tc>
                <w:tcPr>
                  <w:tcW w:w="1677" w:type="dxa"/>
                  <w:tcBorders>
                    <w:top w:val="nil"/>
                    <w:left w:val="nil"/>
                    <w:bottom w:val="single" w:sz="4" w:space="0" w:color="auto"/>
                    <w:right w:val="single" w:sz="4" w:space="0" w:color="auto"/>
                  </w:tcBorders>
                  <w:shd w:val="clear" w:color="000000" w:fill="FFFFFF"/>
                  <w:noWrap/>
                  <w:vAlign w:val="bottom"/>
                  <w:hideMark/>
                </w:tcPr>
                <w:p w14:paraId="5774FAF8"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11.094.848.428 </w:t>
                  </w:r>
                </w:p>
              </w:tc>
              <w:tc>
                <w:tcPr>
                  <w:tcW w:w="2845" w:type="dxa"/>
                  <w:tcBorders>
                    <w:top w:val="nil"/>
                    <w:left w:val="nil"/>
                    <w:bottom w:val="single" w:sz="4" w:space="0" w:color="auto"/>
                    <w:right w:val="single" w:sz="4" w:space="0" w:color="auto"/>
                  </w:tcBorders>
                  <w:shd w:val="clear" w:color="000000" w:fill="FFFFFF"/>
                  <w:noWrap/>
                  <w:vAlign w:val="bottom"/>
                  <w:hideMark/>
                </w:tcPr>
                <w:p w14:paraId="3DCCED76"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12.634 </w:t>
                  </w:r>
                </w:p>
              </w:tc>
              <w:tc>
                <w:tcPr>
                  <w:tcW w:w="1716" w:type="dxa"/>
                  <w:tcBorders>
                    <w:top w:val="nil"/>
                    <w:left w:val="nil"/>
                    <w:bottom w:val="single" w:sz="4" w:space="0" w:color="auto"/>
                    <w:right w:val="single" w:sz="4" w:space="0" w:color="auto"/>
                  </w:tcBorders>
                  <w:shd w:val="clear" w:color="000000" w:fill="FFFFFF"/>
                  <w:noWrap/>
                  <w:vAlign w:val="bottom"/>
                  <w:hideMark/>
                </w:tcPr>
                <w:p w14:paraId="79BE9AE2"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1.263 </w:t>
                  </w:r>
                </w:p>
              </w:tc>
            </w:tr>
            <w:tr w:rsidR="00F041F3" w:rsidRPr="00F041F3" w14:paraId="1BCE1729" w14:textId="77777777" w:rsidTr="00F041F3">
              <w:trPr>
                <w:trHeight w:val="294"/>
              </w:trPr>
              <w:tc>
                <w:tcPr>
                  <w:tcW w:w="1779" w:type="dxa"/>
                  <w:tcBorders>
                    <w:top w:val="nil"/>
                    <w:left w:val="single" w:sz="4" w:space="0" w:color="auto"/>
                    <w:bottom w:val="single" w:sz="4" w:space="0" w:color="auto"/>
                    <w:right w:val="single" w:sz="4" w:space="0" w:color="auto"/>
                  </w:tcBorders>
                  <w:shd w:val="clear" w:color="000000" w:fill="FFFFFF"/>
                  <w:vAlign w:val="center"/>
                  <w:hideMark/>
                </w:tcPr>
                <w:p w14:paraId="25E78103"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Otras tasas</w:t>
                  </w:r>
                </w:p>
              </w:tc>
              <w:tc>
                <w:tcPr>
                  <w:tcW w:w="994" w:type="dxa"/>
                  <w:tcBorders>
                    <w:top w:val="nil"/>
                    <w:left w:val="nil"/>
                    <w:bottom w:val="single" w:sz="4" w:space="0" w:color="auto"/>
                    <w:right w:val="single" w:sz="4" w:space="0" w:color="auto"/>
                  </w:tcBorders>
                  <w:shd w:val="clear" w:color="000000" w:fill="FFFFFF"/>
                  <w:noWrap/>
                  <w:vAlign w:val="bottom"/>
                  <w:hideMark/>
                </w:tcPr>
                <w:p w14:paraId="3D4D298E"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   </w:t>
                  </w:r>
                </w:p>
              </w:tc>
              <w:tc>
                <w:tcPr>
                  <w:tcW w:w="1677" w:type="dxa"/>
                  <w:tcBorders>
                    <w:top w:val="nil"/>
                    <w:left w:val="nil"/>
                    <w:bottom w:val="single" w:sz="4" w:space="0" w:color="auto"/>
                    <w:right w:val="single" w:sz="4" w:space="0" w:color="auto"/>
                  </w:tcBorders>
                  <w:shd w:val="clear" w:color="000000" w:fill="FFFFFF"/>
                  <w:noWrap/>
                  <w:vAlign w:val="bottom"/>
                  <w:hideMark/>
                </w:tcPr>
                <w:p w14:paraId="544001C7"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326.224.364 </w:t>
                  </w:r>
                </w:p>
              </w:tc>
              <w:tc>
                <w:tcPr>
                  <w:tcW w:w="2845" w:type="dxa"/>
                  <w:tcBorders>
                    <w:top w:val="nil"/>
                    <w:left w:val="nil"/>
                    <w:bottom w:val="single" w:sz="4" w:space="0" w:color="auto"/>
                    <w:right w:val="single" w:sz="4" w:space="0" w:color="auto"/>
                  </w:tcBorders>
                  <w:shd w:val="clear" w:color="000000" w:fill="FFFFFF"/>
                  <w:noWrap/>
                  <w:vAlign w:val="bottom"/>
                  <w:hideMark/>
                </w:tcPr>
                <w:p w14:paraId="36911D4A"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326.224.364 </w:t>
                  </w:r>
                </w:p>
              </w:tc>
              <w:tc>
                <w:tcPr>
                  <w:tcW w:w="1716" w:type="dxa"/>
                  <w:tcBorders>
                    <w:top w:val="nil"/>
                    <w:left w:val="nil"/>
                    <w:bottom w:val="single" w:sz="4" w:space="0" w:color="auto"/>
                    <w:right w:val="single" w:sz="4" w:space="0" w:color="auto"/>
                  </w:tcBorders>
                  <w:shd w:val="clear" w:color="000000" w:fill="FFFFFF"/>
                  <w:noWrap/>
                  <w:vAlign w:val="bottom"/>
                  <w:hideMark/>
                </w:tcPr>
                <w:p w14:paraId="781D6C3B"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32.622.436 </w:t>
                  </w:r>
                </w:p>
              </w:tc>
            </w:tr>
            <w:tr w:rsidR="00F041F3" w:rsidRPr="00F041F3" w14:paraId="1432303D" w14:textId="77777777" w:rsidTr="00F041F3">
              <w:trPr>
                <w:trHeight w:val="294"/>
              </w:trPr>
              <w:tc>
                <w:tcPr>
                  <w:tcW w:w="1779" w:type="dxa"/>
                  <w:tcBorders>
                    <w:top w:val="nil"/>
                    <w:left w:val="single" w:sz="4" w:space="0" w:color="auto"/>
                    <w:bottom w:val="single" w:sz="4" w:space="0" w:color="auto"/>
                    <w:right w:val="single" w:sz="4" w:space="0" w:color="auto"/>
                  </w:tcBorders>
                  <w:shd w:val="clear" w:color="000000" w:fill="FFFFFF"/>
                  <w:vAlign w:val="center"/>
                  <w:hideMark/>
                </w:tcPr>
                <w:p w14:paraId="4C5B3FF5"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Recuperación de carteraTasa retributiva</w:t>
                  </w:r>
                </w:p>
              </w:tc>
              <w:tc>
                <w:tcPr>
                  <w:tcW w:w="994" w:type="dxa"/>
                  <w:tcBorders>
                    <w:top w:val="nil"/>
                    <w:left w:val="nil"/>
                    <w:bottom w:val="single" w:sz="4" w:space="0" w:color="auto"/>
                    <w:right w:val="single" w:sz="4" w:space="0" w:color="auto"/>
                  </w:tcBorders>
                  <w:shd w:val="clear" w:color="000000" w:fill="FFFFFF"/>
                  <w:noWrap/>
                  <w:vAlign w:val="bottom"/>
                  <w:hideMark/>
                </w:tcPr>
                <w:p w14:paraId="63B17F74"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   </w:t>
                  </w:r>
                </w:p>
              </w:tc>
              <w:tc>
                <w:tcPr>
                  <w:tcW w:w="1677" w:type="dxa"/>
                  <w:tcBorders>
                    <w:top w:val="nil"/>
                    <w:left w:val="nil"/>
                    <w:bottom w:val="single" w:sz="4" w:space="0" w:color="auto"/>
                    <w:right w:val="single" w:sz="4" w:space="0" w:color="auto"/>
                  </w:tcBorders>
                  <w:shd w:val="clear" w:color="000000" w:fill="FFFFFF"/>
                  <w:noWrap/>
                  <w:vAlign w:val="bottom"/>
                  <w:hideMark/>
                </w:tcPr>
                <w:p w14:paraId="2B738319"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1.202.405.723 </w:t>
                  </w:r>
                </w:p>
              </w:tc>
              <w:tc>
                <w:tcPr>
                  <w:tcW w:w="2845" w:type="dxa"/>
                  <w:tcBorders>
                    <w:top w:val="nil"/>
                    <w:left w:val="nil"/>
                    <w:bottom w:val="single" w:sz="4" w:space="0" w:color="auto"/>
                    <w:right w:val="single" w:sz="4" w:space="0" w:color="auto"/>
                  </w:tcBorders>
                  <w:shd w:val="clear" w:color="000000" w:fill="FFFFFF"/>
                  <w:noWrap/>
                  <w:vAlign w:val="bottom"/>
                  <w:hideMark/>
                </w:tcPr>
                <w:p w14:paraId="09791686"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1.202.405.723 </w:t>
                  </w:r>
                </w:p>
              </w:tc>
              <w:tc>
                <w:tcPr>
                  <w:tcW w:w="1716" w:type="dxa"/>
                  <w:tcBorders>
                    <w:top w:val="nil"/>
                    <w:left w:val="nil"/>
                    <w:bottom w:val="single" w:sz="4" w:space="0" w:color="auto"/>
                    <w:right w:val="single" w:sz="4" w:space="0" w:color="auto"/>
                  </w:tcBorders>
                  <w:shd w:val="clear" w:color="000000" w:fill="FFFFFF"/>
                  <w:noWrap/>
                  <w:vAlign w:val="bottom"/>
                  <w:hideMark/>
                </w:tcPr>
                <w:p w14:paraId="0561CE40"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120.240.572 </w:t>
                  </w:r>
                </w:p>
              </w:tc>
            </w:tr>
            <w:tr w:rsidR="00F041F3" w:rsidRPr="00F041F3" w14:paraId="0BFF2447" w14:textId="77777777" w:rsidTr="00F041F3">
              <w:trPr>
                <w:trHeight w:val="294"/>
              </w:trPr>
              <w:tc>
                <w:tcPr>
                  <w:tcW w:w="1779" w:type="dxa"/>
                  <w:tcBorders>
                    <w:top w:val="nil"/>
                    <w:left w:val="single" w:sz="4" w:space="0" w:color="auto"/>
                    <w:bottom w:val="single" w:sz="4" w:space="0" w:color="auto"/>
                    <w:right w:val="single" w:sz="4" w:space="0" w:color="auto"/>
                  </w:tcBorders>
                  <w:shd w:val="clear" w:color="000000" w:fill="FFFFFF"/>
                  <w:vAlign w:val="center"/>
                  <w:hideMark/>
                </w:tcPr>
                <w:p w14:paraId="64715678"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Recuperación de cartera Tasa por el uso del agua</w:t>
                  </w:r>
                </w:p>
              </w:tc>
              <w:tc>
                <w:tcPr>
                  <w:tcW w:w="994" w:type="dxa"/>
                  <w:tcBorders>
                    <w:top w:val="nil"/>
                    <w:left w:val="nil"/>
                    <w:bottom w:val="single" w:sz="4" w:space="0" w:color="auto"/>
                    <w:right w:val="single" w:sz="4" w:space="0" w:color="auto"/>
                  </w:tcBorders>
                  <w:shd w:val="clear" w:color="000000" w:fill="FFFFFF"/>
                  <w:noWrap/>
                  <w:vAlign w:val="bottom"/>
                  <w:hideMark/>
                </w:tcPr>
                <w:p w14:paraId="6B0F3047"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   </w:t>
                  </w:r>
                </w:p>
              </w:tc>
              <w:tc>
                <w:tcPr>
                  <w:tcW w:w="1677" w:type="dxa"/>
                  <w:tcBorders>
                    <w:top w:val="nil"/>
                    <w:left w:val="nil"/>
                    <w:bottom w:val="single" w:sz="4" w:space="0" w:color="auto"/>
                    <w:right w:val="single" w:sz="4" w:space="0" w:color="auto"/>
                  </w:tcBorders>
                  <w:shd w:val="clear" w:color="000000" w:fill="FFFFFF"/>
                  <w:noWrap/>
                  <w:vAlign w:val="bottom"/>
                  <w:hideMark/>
                </w:tcPr>
                <w:p w14:paraId="40BC0935"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4.664.177.833 </w:t>
                  </w:r>
                </w:p>
              </w:tc>
              <w:tc>
                <w:tcPr>
                  <w:tcW w:w="2845" w:type="dxa"/>
                  <w:tcBorders>
                    <w:top w:val="nil"/>
                    <w:left w:val="nil"/>
                    <w:bottom w:val="single" w:sz="4" w:space="0" w:color="auto"/>
                    <w:right w:val="single" w:sz="4" w:space="0" w:color="auto"/>
                  </w:tcBorders>
                  <w:shd w:val="clear" w:color="000000" w:fill="FFFFFF"/>
                  <w:noWrap/>
                  <w:vAlign w:val="bottom"/>
                  <w:hideMark/>
                </w:tcPr>
                <w:p w14:paraId="08BA0203"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4.664.177.833 </w:t>
                  </w:r>
                </w:p>
              </w:tc>
              <w:tc>
                <w:tcPr>
                  <w:tcW w:w="1716" w:type="dxa"/>
                  <w:tcBorders>
                    <w:top w:val="nil"/>
                    <w:left w:val="nil"/>
                    <w:bottom w:val="single" w:sz="4" w:space="0" w:color="auto"/>
                    <w:right w:val="single" w:sz="4" w:space="0" w:color="auto"/>
                  </w:tcBorders>
                  <w:shd w:val="clear" w:color="000000" w:fill="FFFFFF"/>
                  <w:noWrap/>
                  <w:vAlign w:val="bottom"/>
                  <w:hideMark/>
                </w:tcPr>
                <w:p w14:paraId="62EBD2B4"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466.417.783 </w:t>
                  </w:r>
                </w:p>
              </w:tc>
            </w:tr>
            <w:tr w:rsidR="00F041F3" w:rsidRPr="00F041F3" w14:paraId="04C54167" w14:textId="77777777" w:rsidTr="00F041F3">
              <w:trPr>
                <w:trHeight w:val="294"/>
              </w:trPr>
              <w:tc>
                <w:tcPr>
                  <w:tcW w:w="1779" w:type="dxa"/>
                  <w:tcBorders>
                    <w:top w:val="nil"/>
                    <w:left w:val="single" w:sz="4" w:space="0" w:color="auto"/>
                    <w:bottom w:val="single" w:sz="4" w:space="0" w:color="auto"/>
                    <w:right w:val="single" w:sz="4" w:space="0" w:color="auto"/>
                  </w:tcBorders>
                  <w:shd w:val="clear" w:color="000000" w:fill="FFFFFF"/>
                  <w:vAlign w:val="center"/>
                  <w:hideMark/>
                </w:tcPr>
                <w:p w14:paraId="561F65F3"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Recuperación de cartera Otras tasas</w:t>
                  </w:r>
                </w:p>
              </w:tc>
              <w:tc>
                <w:tcPr>
                  <w:tcW w:w="994" w:type="dxa"/>
                  <w:tcBorders>
                    <w:top w:val="nil"/>
                    <w:left w:val="nil"/>
                    <w:bottom w:val="single" w:sz="4" w:space="0" w:color="auto"/>
                    <w:right w:val="single" w:sz="4" w:space="0" w:color="auto"/>
                  </w:tcBorders>
                  <w:shd w:val="clear" w:color="000000" w:fill="FFFFFF"/>
                  <w:noWrap/>
                  <w:vAlign w:val="bottom"/>
                  <w:hideMark/>
                </w:tcPr>
                <w:p w14:paraId="0D96F0EC"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w:t>
                  </w:r>
                </w:p>
              </w:tc>
              <w:tc>
                <w:tcPr>
                  <w:tcW w:w="1677" w:type="dxa"/>
                  <w:tcBorders>
                    <w:top w:val="nil"/>
                    <w:left w:val="nil"/>
                    <w:bottom w:val="single" w:sz="4" w:space="0" w:color="auto"/>
                    <w:right w:val="single" w:sz="4" w:space="0" w:color="auto"/>
                  </w:tcBorders>
                  <w:shd w:val="clear" w:color="000000" w:fill="FFFFFF"/>
                  <w:noWrap/>
                  <w:vAlign w:val="bottom"/>
                  <w:hideMark/>
                </w:tcPr>
                <w:p w14:paraId="72A558CF"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593.666.472 </w:t>
                  </w:r>
                </w:p>
              </w:tc>
              <w:tc>
                <w:tcPr>
                  <w:tcW w:w="2845" w:type="dxa"/>
                  <w:tcBorders>
                    <w:top w:val="nil"/>
                    <w:left w:val="nil"/>
                    <w:bottom w:val="single" w:sz="4" w:space="0" w:color="auto"/>
                    <w:right w:val="single" w:sz="4" w:space="0" w:color="auto"/>
                  </w:tcBorders>
                  <w:shd w:val="clear" w:color="000000" w:fill="FFFFFF"/>
                  <w:noWrap/>
                  <w:vAlign w:val="bottom"/>
                  <w:hideMark/>
                </w:tcPr>
                <w:p w14:paraId="4C4CFD8D"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593.666.472 </w:t>
                  </w:r>
                </w:p>
              </w:tc>
              <w:tc>
                <w:tcPr>
                  <w:tcW w:w="1716" w:type="dxa"/>
                  <w:tcBorders>
                    <w:top w:val="nil"/>
                    <w:left w:val="nil"/>
                    <w:bottom w:val="single" w:sz="4" w:space="0" w:color="auto"/>
                    <w:right w:val="single" w:sz="4" w:space="0" w:color="auto"/>
                  </w:tcBorders>
                  <w:shd w:val="clear" w:color="000000" w:fill="FFFFFF"/>
                  <w:noWrap/>
                  <w:vAlign w:val="bottom"/>
                  <w:hideMark/>
                </w:tcPr>
                <w:p w14:paraId="40A7E9E8"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59.366.647 </w:t>
                  </w:r>
                </w:p>
              </w:tc>
            </w:tr>
            <w:tr w:rsidR="00F041F3" w:rsidRPr="00F041F3" w14:paraId="5C23EC9C" w14:textId="77777777" w:rsidTr="00F041F3">
              <w:trPr>
                <w:trHeight w:val="550"/>
              </w:trPr>
              <w:tc>
                <w:tcPr>
                  <w:tcW w:w="1779" w:type="dxa"/>
                  <w:tcBorders>
                    <w:top w:val="nil"/>
                    <w:left w:val="single" w:sz="4" w:space="0" w:color="auto"/>
                    <w:bottom w:val="single" w:sz="4" w:space="0" w:color="auto"/>
                    <w:right w:val="single" w:sz="4" w:space="0" w:color="auto"/>
                  </w:tcBorders>
                  <w:shd w:val="clear" w:color="000000" w:fill="FFFFFF"/>
                  <w:vAlign w:val="center"/>
                  <w:hideMark/>
                </w:tcPr>
                <w:p w14:paraId="1E6AB0E9"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Recuperación de cartera Multas, sanciones e intereses de mora</w:t>
                  </w:r>
                </w:p>
              </w:tc>
              <w:tc>
                <w:tcPr>
                  <w:tcW w:w="994" w:type="dxa"/>
                  <w:tcBorders>
                    <w:top w:val="nil"/>
                    <w:left w:val="nil"/>
                    <w:bottom w:val="single" w:sz="4" w:space="0" w:color="auto"/>
                    <w:right w:val="single" w:sz="4" w:space="0" w:color="auto"/>
                  </w:tcBorders>
                  <w:shd w:val="clear" w:color="000000" w:fill="FFFFFF"/>
                  <w:noWrap/>
                  <w:vAlign w:val="bottom"/>
                  <w:hideMark/>
                </w:tcPr>
                <w:p w14:paraId="7E119FBA"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   </w:t>
                  </w:r>
                </w:p>
              </w:tc>
              <w:tc>
                <w:tcPr>
                  <w:tcW w:w="1677" w:type="dxa"/>
                  <w:tcBorders>
                    <w:top w:val="nil"/>
                    <w:left w:val="nil"/>
                    <w:bottom w:val="single" w:sz="4" w:space="0" w:color="auto"/>
                    <w:right w:val="single" w:sz="4" w:space="0" w:color="auto"/>
                  </w:tcBorders>
                  <w:shd w:val="clear" w:color="000000" w:fill="FFFFFF"/>
                  <w:noWrap/>
                  <w:vAlign w:val="bottom"/>
                  <w:hideMark/>
                </w:tcPr>
                <w:p w14:paraId="05298E8C"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413.849.352 </w:t>
                  </w:r>
                </w:p>
              </w:tc>
              <w:tc>
                <w:tcPr>
                  <w:tcW w:w="2845" w:type="dxa"/>
                  <w:tcBorders>
                    <w:top w:val="nil"/>
                    <w:left w:val="nil"/>
                    <w:bottom w:val="single" w:sz="4" w:space="0" w:color="auto"/>
                    <w:right w:val="single" w:sz="4" w:space="0" w:color="auto"/>
                  </w:tcBorders>
                  <w:shd w:val="clear" w:color="000000" w:fill="FFFFFF"/>
                  <w:noWrap/>
                  <w:vAlign w:val="bottom"/>
                  <w:hideMark/>
                </w:tcPr>
                <w:p w14:paraId="264E3A99"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413.849.352 </w:t>
                  </w:r>
                </w:p>
              </w:tc>
              <w:tc>
                <w:tcPr>
                  <w:tcW w:w="1716" w:type="dxa"/>
                  <w:tcBorders>
                    <w:top w:val="nil"/>
                    <w:left w:val="nil"/>
                    <w:bottom w:val="single" w:sz="4" w:space="0" w:color="auto"/>
                    <w:right w:val="single" w:sz="4" w:space="0" w:color="auto"/>
                  </w:tcBorders>
                  <w:shd w:val="clear" w:color="000000" w:fill="FFFFFF"/>
                  <w:noWrap/>
                  <w:vAlign w:val="bottom"/>
                  <w:hideMark/>
                </w:tcPr>
                <w:p w14:paraId="222AB9BB"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color w:val="000000"/>
                      <w:kern w:val="0"/>
                      <w:sz w:val="12"/>
                      <w:szCs w:val="12"/>
                      <w:lang w:eastAsia="es-CO"/>
                      <w14:ligatures w14:val="none"/>
                    </w:rPr>
                  </w:pPr>
                  <w:r w:rsidRPr="00F041F3">
                    <w:rPr>
                      <w:rFonts w:ascii="Verdana" w:eastAsia="Times New Roman" w:hAnsi="Verdana" w:cs="Times New Roman"/>
                      <w:color w:val="000000"/>
                      <w:kern w:val="0"/>
                      <w:sz w:val="12"/>
                      <w:szCs w:val="12"/>
                      <w:lang w:eastAsia="es-CO"/>
                      <w14:ligatures w14:val="none"/>
                    </w:rPr>
                    <w:t xml:space="preserve"> $           41.384.935 </w:t>
                  </w:r>
                </w:p>
              </w:tc>
            </w:tr>
            <w:tr w:rsidR="00F041F3" w:rsidRPr="00F041F3" w14:paraId="5BA59CCB" w14:textId="77777777" w:rsidTr="00F041F3">
              <w:trPr>
                <w:trHeight w:val="294"/>
              </w:trPr>
              <w:tc>
                <w:tcPr>
                  <w:tcW w:w="1779" w:type="dxa"/>
                  <w:tcBorders>
                    <w:top w:val="nil"/>
                    <w:left w:val="single" w:sz="4" w:space="0" w:color="auto"/>
                    <w:bottom w:val="single" w:sz="4" w:space="0" w:color="auto"/>
                    <w:right w:val="single" w:sz="4" w:space="0" w:color="auto"/>
                  </w:tcBorders>
                  <w:shd w:val="clear" w:color="000000" w:fill="FFFFFF"/>
                  <w:vAlign w:val="bottom"/>
                  <w:hideMark/>
                </w:tcPr>
                <w:p w14:paraId="693906EB"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Total</w:t>
                  </w:r>
                </w:p>
              </w:tc>
              <w:tc>
                <w:tcPr>
                  <w:tcW w:w="994" w:type="dxa"/>
                  <w:tcBorders>
                    <w:top w:val="nil"/>
                    <w:left w:val="nil"/>
                    <w:bottom w:val="single" w:sz="4" w:space="0" w:color="auto"/>
                    <w:right w:val="single" w:sz="4" w:space="0" w:color="auto"/>
                  </w:tcBorders>
                  <w:shd w:val="clear" w:color="000000" w:fill="FFFFFF"/>
                  <w:noWrap/>
                  <w:vAlign w:val="bottom"/>
                  <w:hideMark/>
                </w:tcPr>
                <w:p w14:paraId="4BCB54F0"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 xml:space="preserve"> $                                 -   </w:t>
                  </w:r>
                </w:p>
              </w:tc>
              <w:tc>
                <w:tcPr>
                  <w:tcW w:w="1677" w:type="dxa"/>
                  <w:tcBorders>
                    <w:top w:val="nil"/>
                    <w:left w:val="nil"/>
                    <w:bottom w:val="single" w:sz="4" w:space="0" w:color="auto"/>
                    <w:right w:val="single" w:sz="4" w:space="0" w:color="auto"/>
                  </w:tcBorders>
                  <w:shd w:val="clear" w:color="000000" w:fill="FFFFFF"/>
                  <w:noWrap/>
                  <w:vAlign w:val="bottom"/>
                  <w:hideMark/>
                </w:tcPr>
                <w:p w14:paraId="528666C9"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 xml:space="preserve"> $     18.295.172.172 </w:t>
                  </w:r>
                </w:p>
              </w:tc>
              <w:tc>
                <w:tcPr>
                  <w:tcW w:w="2845" w:type="dxa"/>
                  <w:tcBorders>
                    <w:top w:val="nil"/>
                    <w:left w:val="nil"/>
                    <w:bottom w:val="single" w:sz="4" w:space="0" w:color="auto"/>
                    <w:right w:val="single" w:sz="4" w:space="0" w:color="auto"/>
                  </w:tcBorders>
                  <w:shd w:val="clear" w:color="000000" w:fill="FFFFFF"/>
                  <w:noWrap/>
                  <w:vAlign w:val="bottom"/>
                  <w:hideMark/>
                </w:tcPr>
                <w:p w14:paraId="09220091"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b/>
                      <w:bCs/>
                      <w:color w:val="000000"/>
                      <w:kern w:val="0"/>
                      <w:sz w:val="12"/>
                      <w:szCs w:val="12"/>
                      <w:lang w:eastAsia="es-CO"/>
                      <w14:ligatures w14:val="none"/>
                    </w:rPr>
                  </w:pPr>
                  <w:r w:rsidRPr="00F041F3">
                    <w:rPr>
                      <w:rFonts w:ascii="Verdana" w:eastAsia="Times New Roman" w:hAnsi="Verdana" w:cs="Times New Roman"/>
                      <w:b/>
                      <w:bCs/>
                      <w:color w:val="000000"/>
                      <w:kern w:val="0"/>
                      <w:sz w:val="12"/>
                      <w:szCs w:val="12"/>
                      <w:lang w:eastAsia="es-CO"/>
                      <w14:ligatures w14:val="none"/>
                    </w:rPr>
                    <w:t xml:space="preserve"> $           18.295.172.172 </w:t>
                  </w:r>
                </w:p>
              </w:tc>
              <w:tc>
                <w:tcPr>
                  <w:tcW w:w="1716" w:type="dxa"/>
                  <w:tcBorders>
                    <w:top w:val="nil"/>
                    <w:left w:val="nil"/>
                    <w:bottom w:val="single" w:sz="4" w:space="0" w:color="auto"/>
                    <w:right w:val="single" w:sz="4" w:space="0" w:color="auto"/>
                  </w:tcBorders>
                  <w:shd w:val="clear" w:color="000000" w:fill="FFFFFF"/>
                  <w:noWrap/>
                  <w:vAlign w:val="bottom"/>
                  <w:hideMark/>
                </w:tcPr>
                <w:p w14:paraId="787C8274" w14:textId="77777777" w:rsidR="00F041F3" w:rsidRPr="00F041F3" w:rsidRDefault="00F041F3" w:rsidP="00F041F3">
                  <w:pPr>
                    <w:framePr w:hSpace="141" w:wrap="around" w:vAnchor="page" w:hAnchor="margin" w:xAlign="center" w:y="1933"/>
                    <w:spacing w:after="0" w:line="240" w:lineRule="auto"/>
                    <w:rPr>
                      <w:rFonts w:ascii="Verdana" w:eastAsia="Times New Roman" w:hAnsi="Verdana" w:cs="Times New Roman"/>
                      <w:b/>
                      <w:bCs/>
                      <w:color w:val="000000"/>
                      <w:kern w:val="0"/>
                      <w:sz w:val="14"/>
                      <w:szCs w:val="14"/>
                      <w:lang w:eastAsia="es-CO"/>
                      <w14:ligatures w14:val="none"/>
                    </w:rPr>
                  </w:pPr>
                  <w:r w:rsidRPr="00F041F3">
                    <w:rPr>
                      <w:rFonts w:ascii="Verdana" w:eastAsia="Times New Roman" w:hAnsi="Verdana" w:cs="Times New Roman"/>
                      <w:b/>
                      <w:bCs/>
                      <w:color w:val="000000"/>
                      <w:kern w:val="0"/>
                      <w:sz w:val="14"/>
                      <w:szCs w:val="14"/>
                      <w:lang w:eastAsia="es-CO"/>
                      <w14:ligatures w14:val="none"/>
                    </w:rPr>
                    <w:t xml:space="preserve"> $    1.829.517.217 </w:t>
                  </w:r>
                </w:p>
              </w:tc>
            </w:tr>
          </w:tbl>
          <w:p w14:paraId="30D8D550" w14:textId="77777777" w:rsidR="00F041F3" w:rsidRPr="00A376A8" w:rsidRDefault="00F041F3" w:rsidP="0066123E">
            <w:pPr>
              <w:spacing w:line="240" w:lineRule="auto"/>
              <w:jc w:val="both"/>
              <w:rPr>
                <w:rFonts w:ascii="Verdana" w:eastAsia="Times New Roman" w:hAnsi="Verdana"/>
                <w:color w:val="000000"/>
                <w:lang w:eastAsia="es-CO"/>
              </w:rPr>
            </w:pPr>
          </w:p>
        </w:tc>
      </w:tr>
      <w:bookmarkEnd w:id="2"/>
      <w:tr w:rsidR="0066123E" w:rsidRPr="00A376A8" w14:paraId="51544788"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9B27E34"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Recomendaciones al Comité del Fondo de Compensación Ambiental</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5A8F0D9E" w14:textId="35064EE5"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Desde la Oficina Asesora de Planeación, en su calidad de secretaria técnica del Comité del Fondo de Compensación Ambiental, adscrito al Ministerio de Ambiente y Desarrollo Sostenible, que tiene dentro de sus funciones </w:t>
            </w:r>
            <w:r w:rsidRPr="00A376A8">
              <w:rPr>
                <w:rFonts w:ascii="Verdana" w:eastAsia="Times New Roman" w:hAnsi="Verdana"/>
                <w:b/>
                <w:bCs/>
                <w:i/>
                <w:iCs/>
                <w:color w:val="000000"/>
                <w:lang w:eastAsia="es-CO"/>
              </w:rPr>
              <w:t>“Revisar e informar periódicamente al Comité sobre la situación de recaudo del Fondo y el cumplimiento de las obligaciones por parte de las Corporaciones”</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realizamos las siguientes recomendaciones:</w:t>
            </w:r>
          </w:p>
          <w:p w14:paraId="3D0A5B10"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1E1A7A13"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29491AA1" w14:textId="77777777" w:rsidR="0066123E" w:rsidRPr="00A376A8" w:rsidRDefault="0066123E" w:rsidP="0066123E">
            <w:pPr>
              <w:spacing w:after="0" w:line="240" w:lineRule="auto"/>
              <w:jc w:val="center"/>
              <w:rPr>
                <w:rFonts w:ascii="Verdana" w:eastAsia="Times New Roman" w:hAnsi="Verdana"/>
                <w:b/>
                <w:bCs/>
                <w:color w:val="000000"/>
                <w:lang w:eastAsia="es-CO"/>
              </w:rPr>
            </w:pPr>
            <w:bookmarkStart w:id="4" w:name="_Hlk179306456"/>
            <w:r w:rsidRPr="00A376A8">
              <w:rPr>
                <w:rFonts w:ascii="Verdana" w:eastAsia="Times New Roman" w:hAnsi="Verdana"/>
                <w:b/>
                <w:bCs/>
                <w:color w:val="000000"/>
                <w:lang w:eastAsia="es-CO"/>
              </w:rPr>
              <w:t>1</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3898799A" w14:textId="6025E807" w:rsidR="0066123E" w:rsidRPr="002F691D" w:rsidRDefault="0066123E" w:rsidP="0066123E">
            <w:pPr>
              <w:spacing w:after="0" w:line="240" w:lineRule="auto"/>
              <w:jc w:val="both"/>
              <w:rPr>
                <w:rFonts w:ascii="Verdana" w:eastAsia="Times New Roman" w:hAnsi="Verdana"/>
                <w:color w:val="000000"/>
                <w:lang w:eastAsia="es-CO"/>
              </w:rPr>
            </w:pPr>
            <w:bookmarkStart w:id="5" w:name="_Hlk179306480"/>
            <w:r w:rsidRPr="002F691D">
              <w:rPr>
                <w:rFonts w:ascii="Verdana" w:eastAsia="Times New Roman" w:hAnsi="Verdana"/>
                <w:color w:val="000000"/>
                <w:lang w:eastAsia="es-CO"/>
              </w:rPr>
              <w:t xml:space="preserve">AUTORIZAR constituir en mora a </w:t>
            </w:r>
            <w:r w:rsidR="00E05781" w:rsidRPr="002F691D">
              <w:rPr>
                <w:rFonts w:ascii="Verdana" w:eastAsia="Times New Roman" w:hAnsi="Verdana"/>
                <w:color w:val="000000"/>
                <w:lang w:eastAsia="es-CO"/>
              </w:rPr>
              <w:t>la</w:t>
            </w:r>
            <w:r w:rsidR="002E7084">
              <w:rPr>
                <w:rFonts w:ascii="Verdana" w:eastAsia="Times New Roman" w:hAnsi="Verdana" w:cs="Arial"/>
                <w:b/>
                <w:bCs/>
                <w:color w:val="000000"/>
                <w:kern w:val="0"/>
                <w:highlight w:val="cyan"/>
                <w:lang w:eastAsia="es-CO"/>
                <w14:ligatures w14:val="none"/>
              </w:rPr>
              <w:t xml:space="preserve"> </w:t>
            </w:r>
            <w:r w:rsidR="002E7084" w:rsidRPr="002E7084">
              <w:rPr>
                <w:rFonts w:ascii="Verdana" w:eastAsia="Times New Roman" w:hAnsi="Verdana" w:cs="Arial"/>
                <w:b/>
                <w:bCs/>
                <w:color w:val="000000"/>
                <w:kern w:val="0"/>
                <w:sz w:val="20"/>
                <w:szCs w:val="20"/>
                <w:highlight w:val="cyan"/>
                <w:lang w:eastAsia="es-CO"/>
                <w14:ligatures w14:val="none"/>
              </w:rPr>
              <w:t xml:space="preserve">CORPORACIÓN AUTÓNOMA REGIONAL DEL TOLIMA </w:t>
            </w:r>
            <w:r w:rsidR="002E7084">
              <w:rPr>
                <w:rFonts w:ascii="Verdana" w:eastAsia="Times New Roman" w:hAnsi="Verdana" w:cs="Arial"/>
                <w:b/>
                <w:bCs/>
                <w:color w:val="000000"/>
                <w:kern w:val="0"/>
                <w:sz w:val="20"/>
                <w:szCs w:val="20"/>
                <w:highlight w:val="cyan"/>
                <w:lang w:eastAsia="es-CO"/>
                <w14:ligatures w14:val="none"/>
              </w:rPr>
              <w:t>–</w:t>
            </w:r>
            <w:r w:rsidR="002E7084" w:rsidRPr="002E7084">
              <w:rPr>
                <w:rFonts w:ascii="Verdana" w:eastAsia="Times New Roman" w:hAnsi="Verdana" w:cs="Arial"/>
                <w:b/>
                <w:bCs/>
                <w:color w:val="000000"/>
                <w:kern w:val="0"/>
                <w:sz w:val="20"/>
                <w:szCs w:val="20"/>
                <w:highlight w:val="cyan"/>
                <w:lang w:eastAsia="es-CO"/>
                <w14:ligatures w14:val="none"/>
              </w:rPr>
              <w:t xml:space="preserve"> CORTOLIMA</w:t>
            </w:r>
            <w:r w:rsidR="002E7084">
              <w:rPr>
                <w:rFonts w:ascii="Verdana" w:eastAsia="Times New Roman" w:hAnsi="Verdana" w:cs="Arial"/>
                <w:b/>
                <w:bCs/>
                <w:color w:val="000000"/>
                <w:kern w:val="0"/>
                <w:sz w:val="20"/>
                <w:szCs w:val="20"/>
                <w:lang w:val="es-ES" w:eastAsia="es-CO"/>
                <w14:ligatures w14:val="none"/>
              </w:rPr>
              <w:t xml:space="preserve"> </w:t>
            </w:r>
            <w:r w:rsidRPr="002F691D">
              <w:rPr>
                <w:rFonts w:ascii="Verdana" w:eastAsia="Times New Roman" w:hAnsi="Verdana"/>
                <w:color w:val="000000"/>
                <w:lang w:eastAsia="es-CO"/>
              </w:rPr>
              <w:t xml:space="preserve">por parte del ministro (a) de Ambiente o su delegado ante el Fondo de Compensación Ambiental, a través de un acto administrativo que preste mérito ejecutivo, por las siguientes sumas de dinero: </w:t>
            </w:r>
          </w:p>
          <w:p w14:paraId="7A8FA845" w14:textId="77777777" w:rsidR="0066123E" w:rsidRPr="002F691D" w:rsidRDefault="0066123E" w:rsidP="0066123E">
            <w:pPr>
              <w:spacing w:after="0" w:line="240" w:lineRule="auto"/>
              <w:jc w:val="both"/>
              <w:rPr>
                <w:rFonts w:ascii="Verdana" w:eastAsia="Times New Roman" w:hAnsi="Verdana"/>
                <w:color w:val="000000"/>
                <w:lang w:eastAsia="es-CO"/>
              </w:rPr>
            </w:pPr>
            <w:bookmarkStart w:id="6" w:name="_Hlk179306515"/>
          </w:p>
          <w:bookmarkEnd w:id="5"/>
          <w:bookmarkEnd w:id="6"/>
          <w:p w14:paraId="0BFDAE75" w14:textId="66415EBD" w:rsidR="0066123E" w:rsidRPr="00DD0D76" w:rsidRDefault="00185322" w:rsidP="00185322">
            <w:pPr>
              <w:spacing w:after="0" w:line="240" w:lineRule="auto"/>
              <w:jc w:val="both"/>
              <w:rPr>
                <w:rFonts w:ascii="Verdana" w:eastAsia="Times New Roman" w:hAnsi="Verdana"/>
                <w:b/>
                <w:bCs/>
                <w:color w:val="000000"/>
                <w:highlight w:val="cyan"/>
                <w:lang w:eastAsia="es-CO"/>
              </w:rPr>
            </w:pPr>
            <w:r w:rsidRPr="00185322">
              <w:rPr>
                <w:rFonts w:ascii="Verdana" w:eastAsia="Times New Roman" w:hAnsi="Verdana"/>
                <w:b/>
                <w:bCs/>
                <w:color w:val="000000"/>
                <w:highlight w:val="cyan"/>
                <w:lang w:eastAsia="es-CO"/>
              </w:rPr>
              <w:t>MIL OCHOCIENTOS VEINTINUEVE MILLONES QUINIENTOS DIECISIETE MIL DOSCIENTOS DIECISIETE PESOS ($1.829.517.217) M/CTE.</w:t>
            </w:r>
            <w:r>
              <w:rPr>
                <w:rFonts w:ascii="Verdana" w:eastAsia="Times New Roman" w:hAnsi="Verdana"/>
                <w:b/>
                <w:bCs/>
                <w:color w:val="000000"/>
                <w:highlight w:val="cyan"/>
                <w:lang w:eastAsia="es-CO"/>
              </w:rPr>
              <w:t xml:space="preserve"> </w:t>
            </w:r>
            <w:r w:rsidR="0066123E" w:rsidRPr="002F691D">
              <w:rPr>
                <w:rFonts w:ascii="Verdana" w:eastAsia="Times New Roman" w:hAnsi="Verdana"/>
                <w:color w:val="000000"/>
                <w:highlight w:val="cyan"/>
                <w:lang w:eastAsia="es-CO"/>
              </w:rPr>
              <w:t xml:space="preserve">por concepto de la diferencia con respecto a la información presentada en el ANEXO No. 5-1. INFORME DE EJECUCION PRESUPUESTAL DE INGRESOS, durante la vigencia 2021 recaudados y no liquidados al FCA, entre el 01 de enero de 2021 y el 31 de diciembre de 2021 </w:t>
            </w:r>
            <w:r w:rsidR="0066123E" w:rsidRPr="002F691D">
              <w:rPr>
                <w:rFonts w:ascii="Verdana" w:hAnsi="Verdana" w:cs="Arial"/>
                <w:highlight w:val="cyan"/>
              </w:rPr>
              <w:t>más los intereses generados desde que se generó la obligación de realizar la transferencia hasta que se haga efectiva la misma</w:t>
            </w:r>
            <w:r w:rsidR="0066123E" w:rsidRPr="002F691D">
              <w:rPr>
                <w:rFonts w:ascii="Verdana" w:eastAsia="Times New Roman" w:hAnsi="Verdana"/>
                <w:color w:val="000000"/>
                <w:highlight w:val="cyan"/>
                <w:lang w:eastAsia="es-CO"/>
              </w:rPr>
              <w:t>.</w:t>
            </w:r>
          </w:p>
        </w:tc>
      </w:tr>
      <w:bookmarkEnd w:id="4"/>
      <w:tr w:rsidR="0066123E" w:rsidRPr="00A376A8" w14:paraId="32BEE489"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78C9EDE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2</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68851569" w14:textId="7BF3BCA2"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AUTORIZAR al Ministro(a) de Ambiente o su delegado ante el Fondo de Compensación Ambiental, para que resuelva los recursos que legalmente procedan si el acto administrativo que constituya en mora a la Corporación es recurrido por ella.</w:t>
            </w:r>
          </w:p>
          <w:p w14:paraId="54935208" w14:textId="77777777" w:rsidR="0066123E" w:rsidRPr="00A376A8" w:rsidRDefault="0066123E" w:rsidP="0066123E">
            <w:pPr>
              <w:spacing w:after="0" w:line="240" w:lineRule="auto"/>
              <w:jc w:val="both"/>
              <w:rPr>
                <w:rFonts w:ascii="Verdana" w:eastAsia="Times New Roman" w:hAnsi="Verdana"/>
                <w:color w:val="000000"/>
                <w:lang w:eastAsia="es-CO"/>
              </w:rPr>
            </w:pPr>
          </w:p>
        </w:tc>
      </w:tr>
      <w:tr w:rsidR="0066123E" w:rsidRPr="00A376A8" w14:paraId="6B164D51"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60521743"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3</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7C0F1E9C" w14:textId="1849896D"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SOLICITAR al Ministro(a) de Ambiente o su delegado ante el Fondo de Compensación Ambiental que, una vez ejecutoriado y en firme el acto administrativo que constituya en mora a</w:t>
            </w:r>
            <w:r w:rsidR="00632A41">
              <w:rPr>
                <w:rFonts w:ascii="Verdana" w:eastAsia="Times New Roman" w:hAnsi="Verdana"/>
                <w:color w:val="000000"/>
                <w:lang w:eastAsia="es-CO"/>
              </w:rPr>
              <w:t xml:space="preserve"> la</w:t>
            </w:r>
            <w:r w:rsidR="002E7084">
              <w:rPr>
                <w:rFonts w:ascii="Verdana" w:eastAsia="Times New Roman" w:hAnsi="Verdana"/>
                <w:color w:val="000000"/>
                <w:lang w:eastAsia="es-CO"/>
              </w:rPr>
              <w:t xml:space="preserve"> </w:t>
            </w:r>
            <w:r w:rsidR="002E7084" w:rsidRPr="002E7084">
              <w:rPr>
                <w:rFonts w:ascii="Verdana" w:eastAsia="Times New Roman" w:hAnsi="Verdana" w:cs="Arial"/>
                <w:b/>
                <w:bCs/>
                <w:color w:val="000000"/>
                <w:kern w:val="0"/>
                <w:sz w:val="20"/>
                <w:szCs w:val="20"/>
                <w:highlight w:val="cyan"/>
                <w:lang w:eastAsia="es-CO"/>
                <w14:ligatures w14:val="none"/>
              </w:rPr>
              <w:t xml:space="preserve">CORPORACIÓN AUTÓNOMA REGIONAL </w:t>
            </w:r>
            <w:r w:rsidR="002E7084" w:rsidRPr="002E7084">
              <w:rPr>
                <w:rFonts w:ascii="Verdana" w:eastAsia="Times New Roman" w:hAnsi="Verdana" w:cs="Arial"/>
                <w:b/>
                <w:bCs/>
                <w:color w:val="000000"/>
                <w:kern w:val="0"/>
                <w:sz w:val="20"/>
                <w:szCs w:val="20"/>
                <w:highlight w:val="cyan"/>
                <w:lang w:eastAsia="es-CO"/>
                <w14:ligatures w14:val="none"/>
              </w:rPr>
              <w:lastRenderedPageBreak/>
              <w:t xml:space="preserve">DEL TOLIMA </w:t>
            </w:r>
            <w:r w:rsidR="002E7084">
              <w:rPr>
                <w:rFonts w:ascii="Verdana" w:eastAsia="Times New Roman" w:hAnsi="Verdana" w:cs="Arial"/>
                <w:b/>
                <w:bCs/>
                <w:color w:val="000000"/>
                <w:kern w:val="0"/>
                <w:sz w:val="20"/>
                <w:szCs w:val="20"/>
                <w:highlight w:val="cyan"/>
                <w:lang w:eastAsia="es-CO"/>
                <w14:ligatures w14:val="none"/>
              </w:rPr>
              <w:t>–</w:t>
            </w:r>
            <w:r w:rsidR="002E7084" w:rsidRPr="002E7084">
              <w:rPr>
                <w:rFonts w:ascii="Verdana" w:eastAsia="Times New Roman" w:hAnsi="Verdana" w:cs="Arial"/>
                <w:b/>
                <w:bCs/>
                <w:color w:val="000000"/>
                <w:kern w:val="0"/>
                <w:sz w:val="20"/>
                <w:szCs w:val="20"/>
                <w:highlight w:val="cyan"/>
                <w:lang w:eastAsia="es-CO"/>
                <w14:ligatures w14:val="none"/>
              </w:rPr>
              <w:t xml:space="preserve"> CORTOLIMA</w:t>
            </w:r>
            <w:r w:rsidR="002E7084">
              <w:rPr>
                <w:rFonts w:ascii="Verdana" w:eastAsia="Times New Roman" w:hAnsi="Verdana" w:cs="Arial"/>
                <w:b/>
                <w:bCs/>
                <w:color w:val="000000"/>
                <w:kern w:val="0"/>
                <w:sz w:val="20"/>
                <w:szCs w:val="20"/>
                <w:lang w:val="es-ES" w:eastAsia="es-CO"/>
                <w14:ligatures w14:val="none"/>
              </w:rPr>
              <w:t xml:space="preserve"> </w:t>
            </w:r>
            <w:r w:rsidRPr="00A376A8">
              <w:rPr>
                <w:rFonts w:ascii="Verdana" w:eastAsia="Times New Roman" w:hAnsi="Verdana"/>
                <w:color w:val="000000"/>
                <w:lang w:eastAsia="es-CO"/>
              </w:rPr>
              <w:t>y preste mérito ejecutivo,</w:t>
            </w:r>
            <w:r w:rsidRPr="00A376A8">
              <w:rPr>
                <w:rFonts w:ascii="Verdana" w:eastAsia="Times New Roman" w:hAnsi="Verdana"/>
                <w:b/>
                <w:bCs/>
                <w:color w:val="000000"/>
                <w:lang w:eastAsia="es-CO"/>
              </w:rPr>
              <w:t xml:space="preserve"> </w:t>
            </w:r>
            <w:r w:rsidRPr="00A376A8">
              <w:rPr>
                <w:rFonts w:ascii="Verdana" w:eastAsia="Times New Roman" w:hAnsi="Verdana"/>
                <w:color w:val="000000"/>
                <w:lang w:eastAsia="es-CO"/>
              </w:rPr>
              <w:t>lo remita a la Oficina Asesora Jurídica del Ministerio de Ambiente y Desarrollo Sostenible para que inicie y lleve hasta su terminación el proceso administrativo o judicial que corresponda para el cobro de las obligaciones contenidas en el acto administrativo.</w:t>
            </w:r>
          </w:p>
        </w:tc>
      </w:tr>
      <w:tr w:rsidR="0066123E" w:rsidRPr="00A376A8" w14:paraId="34F59BD5" w14:textId="77777777" w:rsidTr="3E7F9319">
        <w:trPr>
          <w:trHeight w:val="397"/>
        </w:trPr>
        <w:tc>
          <w:tcPr>
            <w:tcW w:w="1970" w:type="dxa"/>
            <w:tcBorders>
              <w:top w:val="single" w:sz="12" w:space="0" w:color="auto"/>
              <w:left w:val="single" w:sz="12" w:space="0" w:color="auto"/>
              <w:bottom w:val="single" w:sz="12" w:space="0" w:color="auto"/>
              <w:right w:val="single" w:sz="12" w:space="0" w:color="auto"/>
            </w:tcBorders>
            <w:vAlign w:val="center"/>
            <w:hideMark/>
          </w:tcPr>
          <w:p w14:paraId="51A10600" w14:textId="77777777" w:rsidR="0066123E" w:rsidRPr="00A376A8"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lastRenderedPageBreak/>
              <w:t>Expediente:</w:t>
            </w:r>
          </w:p>
        </w:tc>
        <w:tc>
          <w:tcPr>
            <w:tcW w:w="9214" w:type="dxa"/>
            <w:gridSpan w:val="5"/>
            <w:tcBorders>
              <w:top w:val="single" w:sz="12" w:space="0" w:color="auto"/>
              <w:left w:val="single" w:sz="12" w:space="0" w:color="auto"/>
              <w:bottom w:val="single" w:sz="12" w:space="0" w:color="auto"/>
              <w:right w:val="single" w:sz="12" w:space="0" w:color="auto"/>
            </w:tcBorders>
            <w:vAlign w:val="center"/>
            <w:hideMark/>
          </w:tcPr>
          <w:p w14:paraId="458FB3E8" w14:textId="305C434F" w:rsidR="0066123E" w:rsidRPr="00A376A8" w:rsidRDefault="0066123E" w:rsidP="0066123E">
            <w:pPr>
              <w:spacing w:after="0" w:line="240" w:lineRule="auto"/>
              <w:jc w:val="both"/>
              <w:rPr>
                <w:rFonts w:ascii="Verdana" w:eastAsia="Times New Roman" w:hAnsi="Verdana"/>
                <w:color w:val="000000"/>
                <w:lang w:eastAsia="es-CO"/>
              </w:rPr>
            </w:pPr>
            <w:r w:rsidRPr="00A376A8">
              <w:rPr>
                <w:rFonts w:ascii="Verdana" w:eastAsia="Times New Roman" w:hAnsi="Verdana"/>
                <w:color w:val="000000"/>
                <w:lang w:eastAsia="es-CO"/>
              </w:rPr>
              <w:t xml:space="preserve">La presente ficha deberá hacer parte del expediente de actas del Fondo de Compensación Ambiental, así como del procedimiento administrativo correspondiente que determine la existencia de una obligación clara, expresa y exigible a favor del Fondo de Compensación Ambiental y en contra de la </w:t>
            </w:r>
            <w:r w:rsidRPr="007A399E">
              <w:rPr>
                <w:rFonts w:ascii="Verdana" w:eastAsia="Times New Roman" w:hAnsi="Verdana" w:cs="Arial"/>
                <w:b/>
                <w:bCs/>
                <w:color w:val="000000"/>
                <w:kern w:val="0"/>
                <w:highlight w:val="cyan"/>
                <w:lang w:eastAsia="es-CO"/>
                <w14:ligatures w14:val="none"/>
              </w:rPr>
              <w:t xml:space="preserve"> </w:t>
            </w:r>
            <w:r w:rsidRPr="002F691D">
              <w:rPr>
                <w:rFonts w:ascii="Verdana" w:eastAsia="Times New Roman" w:hAnsi="Verdana" w:cs="Arial"/>
                <w:b/>
                <w:bCs/>
                <w:color w:val="000000"/>
                <w:kern w:val="0"/>
                <w:highlight w:val="cyan"/>
                <w:lang w:eastAsia="es-CO"/>
                <w14:ligatures w14:val="none"/>
              </w:rPr>
              <w:t xml:space="preserve"> </w:t>
            </w:r>
            <w:r w:rsidR="00632A41" w:rsidRPr="00632A41">
              <w:rPr>
                <w:rFonts w:ascii="Verdana" w:eastAsia="Times New Roman" w:hAnsi="Verdana" w:cs="Arial"/>
                <w:b/>
                <w:bCs/>
                <w:color w:val="000000"/>
                <w:kern w:val="0"/>
                <w:highlight w:val="cyan"/>
                <w:lang w:val="es-419" w:eastAsia="es-CO"/>
                <w14:ligatures w14:val="none"/>
              </w:rPr>
              <w:t xml:space="preserve"> </w:t>
            </w:r>
            <w:r w:rsidR="001E063F" w:rsidRPr="001E063F">
              <w:rPr>
                <w:rFonts w:ascii="Verdana" w:eastAsia="Times New Roman" w:hAnsi="Verdana" w:cs="Arial"/>
                <w:b/>
                <w:bCs/>
                <w:color w:val="000000"/>
                <w:kern w:val="0"/>
                <w:highlight w:val="cyan"/>
                <w:lang w:eastAsia="es-CO"/>
                <w14:ligatures w14:val="none"/>
              </w:rPr>
              <w:t xml:space="preserve"> </w:t>
            </w:r>
            <w:r w:rsidR="007B4D10" w:rsidRPr="007B4D10">
              <w:rPr>
                <w:rFonts w:ascii="Verdana" w:eastAsia="Times New Roman" w:hAnsi="Verdana" w:cs="Arial"/>
                <w:b/>
                <w:bCs/>
                <w:color w:val="000000"/>
                <w:kern w:val="0"/>
                <w:sz w:val="20"/>
                <w:szCs w:val="20"/>
                <w:highlight w:val="cyan"/>
                <w:lang w:eastAsia="es-CO"/>
                <w14:ligatures w14:val="none"/>
              </w:rPr>
              <w:t xml:space="preserve"> </w:t>
            </w:r>
            <w:r w:rsidR="00D9211C" w:rsidRPr="00D9211C">
              <w:rPr>
                <w:rFonts w:ascii="Verdana" w:eastAsia="Times New Roman" w:hAnsi="Verdana" w:cs="Arial"/>
                <w:b/>
                <w:bCs/>
                <w:color w:val="000000"/>
                <w:kern w:val="0"/>
                <w:sz w:val="20"/>
                <w:szCs w:val="20"/>
                <w:highlight w:val="cyan"/>
                <w:lang w:eastAsia="es-CO"/>
                <w14:ligatures w14:val="none"/>
              </w:rPr>
              <w:t xml:space="preserve"> </w:t>
            </w:r>
            <w:r w:rsidR="002E7084" w:rsidRPr="002E7084">
              <w:rPr>
                <w:rFonts w:ascii="Verdana" w:eastAsia="Times New Roman" w:hAnsi="Verdana" w:cs="Arial"/>
                <w:b/>
                <w:bCs/>
                <w:color w:val="000000"/>
                <w:kern w:val="0"/>
                <w:sz w:val="20"/>
                <w:szCs w:val="20"/>
                <w:highlight w:val="cyan"/>
                <w:lang w:eastAsia="es-CO"/>
                <w14:ligatures w14:val="none"/>
              </w:rPr>
              <w:t xml:space="preserve"> </w:t>
            </w:r>
            <w:r w:rsidR="002E7084" w:rsidRPr="002E7084">
              <w:rPr>
                <w:rFonts w:ascii="Verdana" w:eastAsia="Times New Roman" w:hAnsi="Verdana" w:cs="Arial"/>
                <w:b/>
                <w:bCs/>
                <w:color w:val="000000"/>
                <w:kern w:val="0"/>
                <w:highlight w:val="cyan"/>
                <w:lang w:eastAsia="es-CO"/>
                <w14:ligatures w14:val="none"/>
              </w:rPr>
              <w:t>CORPORACIÓN AUTÓNOMA REGIONAL DEL TOLIMA - CORTOLIMA</w:t>
            </w:r>
            <w:r w:rsidR="007B4D10">
              <w:rPr>
                <w:rFonts w:ascii="Verdana" w:eastAsia="Times New Roman" w:hAnsi="Verdana" w:cs="Arial"/>
                <w:b/>
                <w:bCs/>
                <w:color w:val="000000"/>
                <w:kern w:val="0"/>
                <w:lang w:eastAsia="es-CO"/>
                <w14:ligatures w14:val="none"/>
              </w:rPr>
              <w:t xml:space="preserve">, </w:t>
            </w:r>
            <w:r w:rsidRPr="00A376A8">
              <w:rPr>
                <w:rFonts w:ascii="Verdana" w:eastAsia="Times New Roman" w:hAnsi="Verdana"/>
                <w:color w:val="000000"/>
                <w:lang w:eastAsia="es-CO"/>
              </w:rPr>
              <w:t>el cual se materializará a través de un acto administrativo.</w:t>
            </w:r>
          </w:p>
        </w:tc>
      </w:tr>
      <w:tr w:rsidR="0066123E" w:rsidRPr="005510A4" w14:paraId="28A0CAC6" w14:textId="77777777" w:rsidTr="3E7F9319">
        <w:trPr>
          <w:trHeight w:val="567"/>
        </w:trPr>
        <w:tc>
          <w:tcPr>
            <w:tcW w:w="11184" w:type="dxa"/>
            <w:gridSpan w:val="6"/>
            <w:tcBorders>
              <w:top w:val="single" w:sz="12" w:space="0" w:color="auto"/>
              <w:left w:val="single" w:sz="12" w:space="0" w:color="auto"/>
              <w:bottom w:val="single" w:sz="12" w:space="0" w:color="auto"/>
              <w:right w:val="single" w:sz="12" w:space="0" w:color="auto"/>
            </w:tcBorders>
            <w:vAlign w:val="center"/>
            <w:hideMark/>
          </w:tcPr>
          <w:p w14:paraId="4D67F7F8" w14:textId="77777777" w:rsidR="0066123E" w:rsidRPr="005510A4" w:rsidRDefault="0066123E" w:rsidP="0066123E">
            <w:pPr>
              <w:spacing w:after="0" w:line="240" w:lineRule="auto"/>
              <w:jc w:val="center"/>
              <w:rPr>
                <w:rFonts w:ascii="Verdana" w:eastAsia="Times New Roman" w:hAnsi="Verdana"/>
                <w:b/>
                <w:bCs/>
                <w:color w:val="000000"/>
                <w:lang w:eastAsia="es-CO"/>
              </w:rPr>
            </w:pPr>
            <w:r w:rsidRPr="00A376A8">
              <w:rPr>
                <w:rFonts w:ascii="Verdana" w:eastAsia="Times New Roman" w:hAnsi="Verdana"/>
                <w:b/>
                <w:bCs/>
                <w:color w:val="000000"/>
                <w:lang w:eastAsia="es-CO"/>
              </w:rPr>
              <w:t>FIN DEL DOCUMENTO</w:t>
            </w:r>
          </w:p>
        </w:tc>
      </w:tr>
    </w:tbl>
    <w:p w14:paraId="4DCA9076" w14:textId="6F726AF0" w:rsidR="005E1D5F" w:rsidRDefault="005E1D5F" w:rsidP="00EE1AE4"/>
    <w:p w14:paraId="2CD003A3" w14:textId="77777777" w:rsidR="00632A41" w:rsidRDefault="00632A41" w:rsidP="00EE1AE4"/>
    <w:p w14:paraId="7C34AD35" w14:textId="77777777" w:rsidR="00632A41" w:rsidRDefault="00632A41" w:rsidP="00EE1AE4"/>
    <w:p w14:paraId="07D986E2" w14:textId="77777777" w:rsidR="0066123E" w:rsidRDefault="0066123E" w:rsidP="00EE1AE4"/>
    <w:p w14:paraId="20B91D86" w14:textId="77777777" w:rsidR="0066123E" w:rsidRPr="001B6A08" w:rsidRDefault="0066123E" w:rsidP="00EE1AE4"/>
    <w:sectPr w:rsidR="0066123E" w:rsidRPr="001B6A08" w:rsidSect="001B6A08">
      <w:headerReference w:type="default" r:id="rId7"/>
      <w:footerReference w:type="default" r:id="rId8"/>
      <w:pgSz w:w="12240" w:h="15840"/>
      <w:pgMar w:top="2126" w:right="1701" w:bottom="1418" w:left="1701" w:header="709" w:footer="100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384F4" w14:textId="77777777" w:rsidR="00732ECD" w:rsidRDefault="00732ECD" w:rsidP="00757B36">
      <w:pPr>
        <w:spacing w:after="0" w:line="240" w:lineRule="auto"/>
      </w:pPr>
      <w:r>
        <w:separator/>
      </w:r>
    </w:p>
  </w:endnote>
  <w:endnote w:type="continuationSeparator" w:id="0">
    <w:p w14:paraId="6A1C1033" w14:textId="77777777" w:rsidR="00732ECD" w:rsidRDefault="00732ECD"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es-ES"/>
      </w:rPr>
      <w:id w:val="-1071572585"/>
      <w:docPartObj>
        <w:docPartGallery w:val="Page Numbers (Bottom of Page)"/>
        <w:docPartUnique/>
      </w:docPartObj>
    </w:sdtPr>
    <w:sdtEndPr>
      <w:rPr>
        <w:rFonts w:ascii="Verdana" w:hAnsi="Verdana"/>
        <w:color w:val="000000"/>
        <w:sz w:val="18"/>
        <w:szCs w:val="18"/>
        <w:lang w:val="es-CO"/>
      </w:rPr>
    </w:sdtEndPr>
    <w:sdtContent>
      <w:p w14:paraId="59B0C65B" w14:textId="77777777" w:rsidR="005E1D5F" w:rsidRPr="004C482C" w:rsidRDefault="005E1D5F" w:rsidP="0022254F">
        <w:pPr>
          <w:pStyle w:val="Piedepgina"/>
          <w:jc w:val="right"/>
          <w:rPr>
            <w:sz w:val="16"/>
            <w:szCs w:val="16"/>
            <w:lang w:val="es-ES"/>
          </w:rPr>
        </w:pPr>
      </w:p>
      <w:p w14:paraId="35DB32B7" w14:textId="77777777" w:rsidR="005E1D5F" w:rsidRPr="004C482C" w:rsidRDefault="005E1D5F" w:rsidP="0022254F">
        <w:pPr>
          <w:pStyle w:val="Piedepgina"/>
          <w:jc w:val="right"/>
          <w:rPr>
            <w:sz w:val="16"/>
            <w:szCs w:val="16"/>
            <w:lang w:val="es-ES"/>
          </w:rPr>
        </w:pPr>
      </w:p>
      <w:p w14:paraId="795CDCB7" w14:textId="08A13343" w:rsidR="0022254F" w:rsidRPr="003A3319" w:rsidRDefault="00D34D20" w:rsidP="0022254F">
        <w:pPr>
          <w:pStyle w:val="Piedepgina"/>
          <w:jc w:val="right"/>
          <w:rPr>
            <w:rFonts w:ascii="Verdana" w:hAnsi="Verdana"/>
            <w:color w:val="000000"/>
            <w:sz w:val="18"/>
            <w:szCs w:val="18"/>
          </w:rPr>
        </w:pPr>
        <w:r w:rsidRPr="003A3319">
          <w:rPr>
            <w:rFonts w:ascii="Verdana" w:hAnsi="Verdana"/>
            <w:noProof/>
            <w:sz w:val="18"/>
            <w:szCs w:val="18"/>
            <w:lang w:val="en-US"/>
          </w:rPr>
          <mc:AlternateContent>
            <mc:Choice Requires="wps">
              <w:drawing>
                <wp:anchor distT="0" distB="0" distL="114300" distR="114300" simplePos="0" relativeHeight="251659264" behindDoc="0" locked="0" layoutInCell="1" allowOverlap="1" wp14:anchorId="7AE5F12B" wp14:editId="18760BF5">
                  <wp:simplePos x="0" y="0"/>
                  <wp:positionH relativeFrom="margin">
                    <wp:posOffset>-102125</wp:posOffset>
                  </wp:positionH>
                  <wp:positionV relativeFrom="paragraph">
                    <wp:posOffset>-253089</wp:posOffset>
                  </wp:positionV>
                  <wp:extent cx="6639340" cy="1229995"/>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39340" cy="1229995"/>
                          </a:xfrm>
                          <a:prstGeom prst="rect">
                            <a:avLst/>
                          </a:prstGeom>
                          <a:noFill/>
                          <a:ln w="6350">
                            <a:noFill/>
                          </a:ln>
                        </wps:spPr>
                        <wps:txb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F12B" id="_x0000_t202" coordsize="21600,21600" o:spt="202" path="m,l,21600r21600,l21600,xe">
                  <v:stroke joinstyle="miter"/>
                  <v:path gradientshapeok="t" o:connecttype="rect"/>
                </v:shapetype>
                <v:shape id="Cuadro de texto 1" o:spid="_x0000_s1026" type="#_x0000_t202" style="position:absolute;left:0;text-align:left;margin-left:-8.05pt;margin-top:-19.95pt;width:522.8pt;height:96.8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" filled="f" stroked="f" strokeweight=".5pt">
                  <v:textbox>
                    <w:txbxContent>
                      <w:p w14:paraId="79D92C5A" w14:textId="5628690E" w:rsidR="00D34D20" w:rsidRDefault="00D34D2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p w14:paraId="66B69AB6" w14:textId="77777777" w:rsidR="005E1D5F" w:rsidRPr="00256928" w:rsidRDefault="005E1D5F" w:rsidP="00D34D20">
                        <w:pPr>
                          <w:spacing w:after="0" w:line="276" w:lineRule="auto"/>
                          <w:jc w:val="both"/>
                          <w:rPr>
                            <w:rFonts w:ascii="Helvetica" w:hAnsi="Helvetica"/>
                            <w:sz w:val="20"/>
                            <w:szCs w:val="20"/>
                          </w:rPr>
                        </w:pPr>
                      </w:p>
                      <w:p w14:paraId="1B8765A5" w14:textId="4A83745E" w:rsidR="00D34D20" w:rsidRPr="003A3319" w:rsidRDefault="00726A3B" w:rsidP="00D34D20">
                        <w:pPr>
                          <w:spacing w:after="0" w:line="276" w:lineRule="auto"/>
                          <w:jc w:val="both"/>
                          <w:rPr>
                            <w:rFonts w:ascii="Verdana" w:hAnsi="Verdana"/>
                            <w:b/>
                            <w:bCs/>
                            <w:sz w:val="18"/>
                            <w:szCs w:val="18"/>
                          </w:rPr>
                        </w:pPr>
                        <w:r w:rsidRPr="003A3319">
                          <w:rPr>
                            <w:rFonts w:ascii="Verdana" w:hAnsi="Verdana"/>
                            <w:b/>
                            <w:bCs/>
                            <w:sz w:val="18"/>
                            <w:szCs w:val="18"/>
                          </w:rPr>
                          <w:t>Ministerio de Ambiente y Desarrollo Sostenible</w:t>
                        </w:r>
                      </w:p>
                      <w:p w14:paraId="3453229D" w14:textId="40C075EB"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Dirección: </w:t>
                        </w:r>
                        <w:r w:rsidR="0022254F" w:rsidRPr="003A3319">
                          <w:rPr>
                            <w:rFonts w:ascii="Verdana" w:hAnsi="Verdana"/>
                            <w:sz w:val="18"/>
                            <w:szCs w:val="18"/>
                          </w:rPr>
                          <w:t xml:space="preserve">Calle 37 #8 - 40, Bogotá D.C., Colombia </w:t>
                        </w:r>
                      </w:p>
                      <w:p w14:paraId="7463B94C" w14:textId="6C100408" w:rsidR="00D34D20" w:rsidRPr="003A3319" w:rsidRDefault="00D34D20" w:rsidP="00D34D20">
                        <w:pPr>
                          <w:spacing w:after="0" w:line="276" w:lineRule="auto"/>
                          <w:jc w:val="both"/>
                          <w:rPr>
                            <w:rFonts w:ascii="Verdana" w:hAnsi="Verdana"/>
                            <w:sz w:val="18"/>
                            <w:szCs w:val="18"/>
                          </w:rPr>
                        </w:pPr>
                        <w:r w:rsidRPr="003A3319">
                          <w:rPr>
                            <w:rFonts w:ascii="Verdana" w:hAnsi="Verdana"/>
                            <w:sz w:val="18"/>
                            <w:szCs w:val="18"/>
                          </w:rPr>
                          <w:t xml:space="preserve">Conmutador: (+57) </w:t>
                        </w:r>
                        <w:r w:rsidR="0022254F" w:rsidRPr="003A3319">
                          <w:rPr>
                            <w:rFonts w:ascii="Verdana" w:hAnsi="Verdana"/>
                            <w:sz w:val="18"/>
                            <w:szCs w:val="18"/>
                          </w:rPr>
                          <w:t xml:space="preserve">601 332 3400 - </w:t>
                        </w:r>
                        <w:r w:rsidR="0098792B" w:rsidRPr="0098792B">
                          <w:rPr>
                            <w:rFonts w:ascii="Verdana" w:hAnsi="Verdana"/>
                            <w:sz w:val="18"/>
                            <w:szCs w:val="18"/>
                          </w:rPr>
                          <w:t>3133463676</w:t>
                        </w:r>
                      </w:p>
                      <w:p w14:paraId="3F743D65" w14:textId="03C32F22" w:rsidR="00D34D20" w:rsidRPr="003A3319" w:rsidRDefault="00D34D20" w:rsidP="00256928">
                        <w:pPr>
                          <w:spacing w:after="0" w:line="276" w:lineRule="auto"/>
                          <w:jc w:val="both"/>
                          <w:rPr>
                            <w:rFonts w:ascii="Verdana" w:hAnsi="Verdana"/>
                            <w:sz w:val="18"/>
                            <w:szCs w:val="18"/>
                          </w:rPr>
                        </w:pPr>
                        <w:r w:rsidRPr="003A3319">
                          <w:rPr>
                            <w:rFonts w:ascii="Verdana" w:hAnsi="Verdana"/>
                            <w:sz w:val="18"/>
                            <w:szCs w:val="18"/>
                          </w:rPr>
                          <w:t xml:space="preserve">Línea Gratuita: (+57) </w:t>
                        </w:r>
                        <w:r w:rsidR="009E28CB" w:rsidRPr="003A3319">
                          <w:rPr>
                            <w:rFonts w:ascii="Verdana" w:hAnsi="Verdana"/>
                            <w:sz w:val="18"/>
                            <w:szCs w:val="18"/>
                          </w:rPr>
                          <w:t>01 8000 919301</w:t>
                        </w:r>
                      </w:p>
                    </w:txbxContent>
                  </v:textbox>
                  <w10:wrap anchorx="margin"/>
                </v:shape>
              </w:pict>
            </mc:Fallback>
          </mc:AlternateContent>
        </w:r>
        <w:r w:rsidR="0022254F" w:rsidRPr="003A3319">
          <w:rPr>
            <w:rFonts w:ascii="Verdana" w:hAnsi="Verdana"/>
            <w:color w:val="000000"/>
            <w:sz w:val="18"/>
            <w:szCs w:val="18"/>
          </w:rPr>
          <w:t xml:space="preserve">Página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PAGE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r w:rsidR="0022254F" w:rsidRPr="003A3319">
          <w:rPr>
            <w:rFonts w:ascii="Verdana" w:hAnsi="Verdana"/>
            <w:color w:val="000000"/>
            <w:sz w:val="18"/>
            <w:szCs w:val="18"/>
          </w:rPr>
          <w:t xml:space="preserve"> | </w:t>
        </w:r>
        <w:r w:rsidR="0022254F" w:rsidRPr="003A3319">
          <w:rPr>
            <w:rFonts w:ascii="Verdana" w:hAnsi="Verdana"/>
            <w:color w:val="000000"/>
            <w:sz w:val="18"/>
            <w:szCs w:val="18"/>
          </w:rPr>
          <w:fldChar w:fldCharType="begin"/>
        </w:r>
        <w:r w:rsidR="0022254F" w:rsidRPr="003A3319">
          <w:rPr>
            <w:rFonts w:ascii="Verdana" w:hAnsi="Verdana"/>
            <w:color w:val="000000"/>
            <w:sz w:val="18"/>
            <w:szCs w:val="18"/>
          </w:rPr>
          <w:instrText>NUMPAGES  \* Arabic  \* MERGEFORMAT</w:instrText>
        </w:r>
        <w:r w:rsidR="0022254F" w:rsidRPr="003A3319">
          <w:rPr>
            <w:rFonts w:ascii="Verdana" w:hAnsi="Verdana"/>
            <w:color w:val="000000"/>
            <w:sz w:val="18"/>
            <w:szCs w:val="18"/>
          </w:rPr>
          <w:fldChar w:fldCharType="separate"/>
        </w:r>
        <w:r w:rsidR="0022254F" w:rsidRPr="003A3319">
          <w:rPr>
            <w:rFonts w:ascii="Verdana" w:hAnsi="Verdana"/>
            <w:color w:val="000000"/>
            <w:sz w:val="18"/>
            <w:szCs w:val="18"/>
          </w:rPr>
          <w:t>2</w:t>
        </w:r>
        <w:r w:rsidR="0022254F" w:rsidRPr="003A3319">
          <w:rPr>
            <w:rFonts w:ascii="Verdana" w:hAnsi="Verdana"/>
            <w:color w:val="000000"/>
            <w:sz w:val="18"/>
            <w:szCs w:val="18"/>
          </w:rPr>
          <w:fldChar w:fldCharType="end"/>
        </w:r>
      </w:p>
      <w:p w14:paraId="2E27CAF7" w14:textId="0F41A7D3" w:rsidR="0022254F" w:rsidRPr="003A3319" w:rsidRDefault="00000000" w:rsidP="0022254F">
        <w:pPr>
          <w:pStyle w:val="Piedepgina"/>
          <w:jc w:val="right"/>
          <w:rPr>
            <w:rFonts w:ascii="Verdana" w:hAnsi="Verdana"/>
            <w:color w:val="000000"/>
            <w:sz w:val="18"/>
            <w:szCs w:val="18"/>
          </w:rPr>
        </w:pPr>
      </w:p>
    </w:sdtContent>
  </w:sdt>
  <w:p w14:paraId="64D00525" w14:textId="140CFF39" w:rsidR="00EA4BE4" w:rsidRPr="003A3319" w:rsidRDefault="00EA4BE4" w:rsidP="00EA4BE4">
    <w:pPr>
      <w:pStyle w:val="Piedepgina"/>
      <w:jc w:val="right"/>
      <w:rPr>
        <w:rFonts w:ascii="Verdana" w:hAnsi="Verdana"/>
        <w:sz w:val="18"/>
        <w:szCs w:val="18"/>
      </w:rPr>
    </w:pPr>
    <w:r w:rsidRPr="003A3319">
      <w:rPr>
        <w:rFonts w:ascii="Verdana" w:hAnsi="Verdana"/>
        <w:sz w:val="18"/>
        <w:szCs w:val="18"/>
      </w:rPr>
      <w:t xml:space="preserve">F-E-SIG-26:V7 </w:t>
    </w:r>
    <w:r w:rsidR="003A3319">
      <w:rPr>
        <w:rFonts w:ascii="Verdana" w:hAnsi="Verdana"/>
        <w:sz w:val="18"/>
        <w:szCs w:val="18"/>
      </w:rPr>
      <w:t>02-08-</w:t>
    </w:r>
    <w:r w:rsidRPr="003A3319">
      <w:rPr>
        <w:rFonts w:ascii="Verdana" w:hAnsi="Verdana"/>
        <w:sz w:val="18"/>
        <w:szCs w:val="18"/>
      </w:rPr>
      <w:t>2024</w:t>
    </w:r>
  </w:p>
  <w:p w14:paraId="409F4B9A" w14:textId="79830460" w:rsidR="00D34D20" w:rsidRPr="00D34D20" w:rsidRDefault="00D34D20" w:rsidP="00D34D20">
    <w:pPr>
      <w:spacing w:after="0"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81246" w14:textId="77777777" w:rsidR="00732ECD" w:rsidRDefault="00732ECD" w:rsidP="00757B36">
      <w:pPr>
        <w:spacing w:after="0" w:line="240" w:lineRule="auto"/>
      </w:pPr>
      <w:r>
        <w:separator/>
      </w:r>
    </w:p>
  </w:footnote>
  <w:footnote w:type="continuationSeparator" w:id="0">
    <w:p w14:paraId="48D6876B" w14:textId="77777777" w:rsidR="00732ECD" w:rsidRDefault="00732ECD"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8CE25" w14:textId="77777777" w:rsidR="00757B36" w:rsidRDefault="00757B36">
    <w:pPr>
      <w:pStyle w:val="Encabezado"/>
    </w:pPr>
    <w:r>
      <w:rPr>
        <w:noProof/>
        <w:lang w:val="en-US"/>
      </w:rPr>
      <w:drawing>
        <wp:anchor distT="0" distB="0" distL="114300" distR="114300" simplePos="0" relativeHeight="251658240" behindDoc="1" locked="0" layoutInCell="1" allowOverlap="1" wp14:anchorId="4B676E97" wp14:editId="174FF380">
          <wp:simplePos x="0" y="0"/>
          <wp:positionH relativeFrom="page">
            <wp:posOffset>6674</wp:posOffset>
          </wp:positionH>
          <wp:positionV relativeFrom="paragraph">
            <wp:posOffset>-436231</wp:posOffset>
          </wp:positionV>
          <wp:extent cx="7756896" cy="10051011"/>
          <wp:effectExtent l="0" t="0" r="0" b="0"/>
          <wp:wrapNone/>
          <wp:docPr id="2105635699" name="Imagen 2105635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993281" name="Imagen 161599328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56896" cy="1005101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BB712C"/>
    <w:multiLevelType w:val="hybridMultilevel"/>
    <w:tmpl w:val="877661B8"/>
    <w:lvl w:ilvl="0" w:tplc="07F49242">
      <w:start w:val="15"/>
      <w:numFmt w:val="bullet"/>
      <w:lvlText w:val="-"/>
      <w:lvlJc w:val="left"/>
      <w:pPr>
        <w:ind w:left="720" w:hanging="360"/>
      </w:pPr>
      <w:rPr>
        <w:rFonts w:ascii="Verdana" w:eastAsia="Times New Roman" w:hAnsi="Verdana"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514349185">
    <w:abstractNumId w:val="0"/>
  </w:num>
  <w:num w:numId="2" w16cid:durableId="1984499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992"/>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6392"/>
    <w:rsid w:val="00017BC6"/>
    <w:rsid w:val="000325A3"/>
    <w:rsid w:val="000363DC"/>
    <w:rsid w:val="00041452"/>
    <w:rsid w:val="000523C1"/>
    <w:rsid w:val="00052D19"/>
    <w:rsid w:val="000566C8"/>
    <w:rsid w:val="00062A95"/>
    <w:rsid w:val="00072801"/>
    <w:rsid w:val="000756AD"/>
    <w:rsid w:val="00094BCD"/>
    <w:rsid w:val="000A2F6B"/>
    <w:rsid w:val="000A4077"/>
    <w:rsid w:val="000A78DD"/>
    <w:rsid w:val="000B0CA4"/>
    <w:rsid w:val="000B6F7F"/>
    <w:rsid w:val="000B6FAF"/>
    <w:rsid w:val="000C262E"/>
    <w:rsid w:val="000C5280"/>
    <w:rsid w:val="000D1FF6"/>
    <w:rsid w:val="000F0331"/>
    <w:rsid w:val="000F2C57"/>
    <w:rsid w:val="0011447C"/>
    <w:rsid w:val="00126592"/>
    <w:rsid w:val="001310E4"/>
    <w:rsid w:val="0013685F"/>
    <w:rsid w:val="00137528"/>
    <w:rsid w:val="001518BE"/>
    <w:rsid w:val="001544E0"/>
    <w:rsid w:val="001546FA"/>
    <w:rsid w:val="001618C3"/>
    <w:rsid w:val="0017118A"/>
    <w:rsid w:val="00185322"/>
    <w:rsid w:val="00191DEE"/>
    <w:rsid w:val="00193184"/>
    <w:rsid w:val="00195B51"/>
    <w:rsid w:val="001A023E"/>
    <w:rsid w:val="001B54DE"/>
    <w:rsid w:val="001B6A08"/>
    <w:rsid w:val="001E063F"/>
    <w:rsid w:val="001E2AD6"/>
    <w:rsid w:val="001F1029"/>
    <w:rsid w:val="001F1340"/>
    <w:rsid w:val="001F1366"/>
    <w:rsid w:val="00205009"/>
    <w:rsid w:val="0022254F"/>
    <w:rsid w:val="00254ABF"/>
    <w:rsid w:val="00255542"/>
    <w:rsid w:val="00256928"/>
    <w:rsid w:val="002607F4"/>
    <w:rsid w:val="0026797C"/>
    <w:rsid w:val="00270F4A"/>
    <w:rsid w:val="00272E5A"/>
    <w:rsid w:val="00272FCB"/>
    <w:rsid w:val="0028145E"/>
    <w:rsid w:val="00283AB5"/>
    <w:rsid w:val="0028480E"/>
    <w:rsid w:val="00284ACD"/>
    <w:rsid w:val="00286454"/>
    <w:rsid w:val="00290BE0"/>
    <w:rsid w:val="002A05E2"/>
    <w:rsid w:val="002B5E81"/>
    <w:rsid w:val="002C5F90"/>
    <w:rsid w:val="002D0F1F"/>
    <w:rsid w:val="002D7B46"/>
    <w:rsid w:val="002E7084"/>
    <w:rsid w:val="002E7B9B"/>
    <w:rsid w:val="002F691D"/>
    <w:rsid w:val="0030489C"/>
    <w:rsid w:val="00305F9E"/>
    <w:rsid w:val="00311FEF"/>
    <w:rsid w:val="0031283A"/>
    <w:rsid w:val="00313D34"/>
    <w:rsid w:val="003142A9"/>
    <w:rsid w:val="00315F44"/>
    <w:rsid w:val="003357A6"/>
    <w:rsid w:val="003361A9"/>
    <w:rsid w:val="00342EF8"/>
    <w:rsid w:val="003471E1"/>
    <w:rsid w:val="003537BC"/>
    <w:rsid w:val="0035722C"/>
    <w:rsid w:val="0035754B"/>
    <w:rsid w:val="00360621"/>
    <w:rsid w:val="00366AD1"/>
    <w:rsid w:val="003716CC"/>
    <w:rsid w:val="00371865"/>
    <w:rsid w:val="0037236F"/>
    <w:rsid w:val="0037672E"/>
    <w:rsid w:val="00381CFC"/>
    <w:rsid w:val="003858A9"/>
    <w:rsid w:val="00385B41"/>
    <w:rsid w:val="003921AF"/>
    <w:rsid w:val="003A1008"/>
    <w:rsid w:val="003A2484"/>
    <w:rsid w:val="003A3319"/>
    <w:rsid w:val="003A4594"/>
    <w:rsid w:val="003A577D"/>
    <w:rsid w:val="003B296B"/>
    <w:rsid w:val="003B43B0"/>
    <w:rsid w:val="003B4EFE"/>
    <w:rsid w:val="003C1F1F"/>
    <w:rsid w:val="003C2546"/>
    <w:rsid w:val="003C7D91"/>
    <w:rsid w:val="003D2B47"/>
    <w:rsid w:val="003D3308"/>
    <w:rsid w:val="003E1C5C"/>
    <w:rsid w:val="003E20B3"/>
    <w:rsid w:val="003E4EA4"/>
    <w:rsid w:val="003E55B2"/>
    <w:rsid w:val="003F2A48"/>
    <w:rsid w:val="00410D00"/>
    <w:rsid w:val="00412CFC"/>
    <w:rsid w:val="0041497A"/>
    <w:rsid w:val="0041670D"/>
    <w:rsid w:val="00421F2C"/>
    <w:rsid w:val="004343A5"/>
    <w:rsid w:val="00436C8F"/>
    <w:rsid w:val="00436E05"/>
    <w:rsid w:val="00442D04"/>
    <w:rsid w:val="0044490A"/>
    <w:rsid w:val="00471079"/>
    <w:rsid w:val="00481EB9"/>
    <w:rsid w:val="00484AC4"/>
    <w:rsid w:val="004902BB"/>
    <w:rsid w:val="004931DF"/>
    <w:rsid w:val="00497AFF"/>
    <w:rsid w:val="004A2D34"/>
    <w:rsid w:val="004A5A06"/>
    <w:rsid w:val="004A68E8"/>
    <w:rsid w:val="004B3DA9"/>
    <w:rsid w:val="004C482C"/>
    <w:rsid w:val="004C5F5B"/>
    <w:rsid w:val="004D35E8"/>
    <w:rsid w:val="004D4D98"/>
    <w:rsid w:val="004D7900"/>
    <w:rsid w:val="004E0A40"/>
    <w:rsid w:val="004E2441"/>
    <w:rsid w:val="004E4105"/>
    <w:rsid w:val="004F237B"/>
    <w:rsid w:val="004F2383"/>
    <w:rsid w:val="00502FA5"/>
    <w:rsid w:val="00503ABC"/>
    <w:rsid w:val="00511BA1"/>
    <w:rsid w:val="00512E63"/>
    <w:rsid w:val="005379C2"/>
    <w:rsid w:val="00573BA8"/>
    <w:rsid w:val="005749FB"/>
    <w:rsid w:val="00575229"/>
    <w:rsid w:val="0058488D"/>
    <w:rsid w:val="00591C5B"/>
    <w:rsid w:val="0059446D"/>
    <w:rsid w:val="005B3939"/>
    <w:rsid w:val="005B53E8"/>
    <w:rsid w:val="005B71ED"/>
    <w:rsid w:val="005C633E"/>
    <w:rsid w:val="005D3EBA"/>
    <w:rsid w:val="005E135F"/>
    <w:rsid w:val="005E1D5F"/>
    <w:rsid w:val="005E2F36"/>
    <w:rsid w:val="005E3DE4"/>
    <w:rsid w:val="005F6DF9"/>
    <w:rsid w:val="006066F9"/>
    <w:rsid w:val="00613573"/>
    <w:rsid w:val="006166BF"/>
    <w:rsid w:val="006240EC"/>
    <w:rsid w:val="00630A33"/>
    <w:rsid w:val="0063203D"/>
    <w:rsid w:val="00632A41"/>
    <w:rsid w:val="00634FA8"/>
    <w:rsid w:val="00636287"/>
    <w:rsid w:val="006424FD"/>
    <w:rsid w:val="0064339E"/>
    <w:rsid w:val="006462EE"/>
    <w:rsid w:val="00647366"/>
    <w:rsid w:val="0065062A"/>
    <w:rsid w:val="0066033D"/>
    <w:rsid w:val="0066123E"/>
    <w:rsid w:val="00687899"/>
    <w:rsid w:val="00697C3A"/>
    <w:rsid w:val="006A42B1"/>
    <w:rsid w:val="006B192A"/>
    <w:rsid w:val="006B4BB7"/>
    <w:rsid w:val="006B7672"/>
    <w:rsid w:val="006C059A"/>
    <w:rsid w:val="006C3565"/>
    <w:rsid w:val="006D0058"/>
    <w:rsid w:val="006F120A"/>
    <w:rsid w:val="006F3F8B"/>
    <w:rsid w:val="007125DE"/>
    <w:rsid w:val="00717BC1"/>
    <w:rsid w:val="00725547"/>
    <w:rsid w:val="00726A3B"/>
    <w:rsid w:val="00732C1E"/>
    <w:rsid w:val="00732ECD"/>
    <w:rsid w:val="0074378D"/>
    <w:rsid w:val="00757B36"/>
    <w:rsid w:val="00762580"/>
    <w:rsid w:val="0077591D"/>
    <w:rsid w:val="0077759E"/>
    <w:rsid w:val="0078115E"/>
    <w:rsid w:val="007851B7"/>
    <w:rsid w:val="00790AA0"/>
    <w:rsid w:val="00796790"/>
    <w:rsid w:val="007A210F"/>
    <w:rsid w:val="007A399E"/>
    <w:rsid w:val="007A3FBD"/>
    <w:rsid w:val="007B2BED"/>
    <w:rsid w:val="007B4D10"/>
    <w:rsid w:val="007D427D"/>
    <w:rsid w:val="007D7AB3"/>
    <w:rsid w:val="007F76FE"/>
    <w:rsid w:val="00810BD6"/>
    <w:rsid w:val="00830398"/>
    <w:rsid w:val="00842F58"/>
    <w:rsid w:val="008459F3"/>
    <w:rsid w:val="00847F0F"/>
    <w:rsid w:val="008504CC"/>
    <w:rsid w:val="00851149"/>
    <w:rsid w:val="008549B1"/>
    <w:rsid w:val="00860318"/>
    <w:rsid w:val="008665CE"/>
    <w:rsid w:val="00870A3A"/>
    <w:rsid w:val="00870BB1"/>
    <w:rsid w:val="00872EE9"/>
    <w:rsid w:val="00885101"/>
    <w:rsid w:val="00892399"/>
    <w:rsid w:val="00895E06"/>
    <w:rsid w:val="00897C22"/>
    <w:rsid w:val="008B3FAC"/>
    <w:rsid w:val="008C1DE9"/>
    <w:rsid w:val="008C25E4"/>
    <w:rsid w:val="008D747C"/>
    <w:rsid w:val="008E46C1"/>
    <w:rsid w:val="008E667A"/>
    <w:rsid w:val="008E6C18"/>
    <w:rsid w:val="008F4B14"/>
    <w:rsid w:val="008F6CF2"/>
    <w:rsid w:val="0090098D"/>
    <w:rsid w:val="009010FA"/>
    <w:rsid w:val="0090271E"/>
    <w:rsid w:val="00902F3E"/>
    <w:rsid w:val="0093258D"/>
    <w:rsid w:val="00936E93"/>
    <w:rsid w:val="00940580"/>
    <w:rsid w:val="0095130F"/>
    <w:rsid w:val="00952749"/>
    <w:rsid w:val="00952A94"/>
    <w:rsid w:val="0097564C"/>
    <w:rsid w:val="00976652"/>
    <w:rsid w:val="0098203B"/>
    <w:rsid w:val="00984344"/>
    <w:rsid w:val="0098724F"/>
    <w:rsid w:val="0098792B"/>
    <w:rsid w:val="00997506"/>
    <w:rsid w:val="009A568B"/>
    <w:rsid w:val="009A6408"/>
    <w:rsid w:val="009C4D1A"/>
    <w:rsid w:val="009D106F"/>
    <w:rsid w:val="009E28CB"/>
    <w:rsid w:val="009E2B27"/>
    <w:rsid w:val="009E6712"/>
    <w:rsid w:val="00A00820"/>
    <w:rsid w:val="00A013AB"/>
    <w:rsid w:val="00A01A53"/>
    <w:rsid w:val="00A222E0"/>
    <w:rsid w:val="00A24F6A"/>
    <w:rsid w:val="00A26B2A"/>
    <w:rsid w:val="00A316BB"/>
    <w:rsid w:val="00A376A8"/>
    <w:rsid w:val="00A40837"/>
    <w:rsid w:val="00A60E84"/>
    <w:rsid w:val="00A63483"/>
    <w:rsid w:val="00A66CF6"/>
    <w:rsid w:val="00A67A45"/>
    <w:rsid w:val="00A67D2D"/>
    <w:rsid w:val="00A7250F"/>
    <w:rsid w:val="00A75D0B"/>
    <w:rsid w:val="00A81A2E"/>
    <w:rsid w:val="00A84582"/>
    <w:rsid w:val="00A92341"/>
    <w:rsid w:val="00AA5F5B"/>
    <w:rsid w:val="00AB717A"/>
    <w:rsid w:val="00AC6CBE"/>
    <w:rsid w:val="00AC7FC6"/>
    <w:rsid w:val="00AD2A2D"/>
    <w:rsid w:val="00AE0EE1"/>
    <w:rsid w:val="00AE5B99"/>
    <w:rsid w:val="00AE6036"/>
    <w:rsid w:val="00AF09C5"/>
    <w:rsid w:val="00AF13D7"/>
    <w:rsid w:val="00AF70A8"/>
    <w:rsid w:val="00AF76E6"/>
    <w:rsid w:val="00B04F41"/>
    <w:rsid w:val="00B10047"/>
    <w:rsid w:val="00B1208D"/>
    <w:rsid w:val="00B21D52"/>
    <w:rsid w:val="00B413D3"/>
    <w:rsid w:val="00B5521E"/>
    <w:rsid w:val="00B760BF"/>
    <w:rsid w:val="00B7680E"/>
    <w:rsid w:val="00B802AC"/>
    <w:rsid w:val="00B80D52"/>
    <w:rsid w:val="00B9207E"/>
    <w:rsid w:val="00BA78B5"/>
    <w:rsid w:val="00BB2874"/>
    <w:rsid w:val="00BB5133"/>
    <w:rsid w:val="00BC2530"/>
    <w:rsid w:val="00BC5D11"/>
    <w:rsid w:val="00BD2546"/>
    <w:rsid w:val="00BD41AF"/>
    <w:rsid w:val="00BE79D4"/>
    <w:rsid w:val="00BF2C51"/>
    <w:rsid w:val="00C02771"/>
    <w:rsid w:val="00C1608F"/>
    <w:rsid w:val="00C4126A"/>
    <w:rsid w:val="00C4302B"/>
    <w:rsid w:val="00C443F3"/>
    <w:rsid w:val="00C46E81"/>
    <w:rsid w:val="00C5186C"/>
    <w:rsid w:val="00C56041"/>
    <w:rsid w:val="00C57EFD"/>
    <w:rsid w:val="00C63EAC"/>
    <w:rsid w:val="00C844E9"/>
    <w:rsid w:val="00C9320B"/>
    <w:rsid w:val="00CA42D9"/>
    <w:rsid w:val="00CB6F08"/>
    <w:rsid w:val="00CC1B54"/>
    <w:rsid w:val="00CC220D"/>
    <w:rsid w:val="00CD6056"/>
    <w:rsid w:val="00CE011C"/>
    <w:rsid w:val="00CE061D"/>
    <w:rsid w:val="00CE4A2A"/>
    <w:rsid w:val="00CE5C9F"/>
    <w:rsid w:val="00CF67B7"/>
    <w:rsid w:val="00D03AE1"/>
    <w:rsid w:val="00D1050C"/>
    <w:rsid w:val="00D11C16"/>
    <w:rsid w:val="00D16E9E"/>
    <w:rsid w:val="00D17BAB"/>
    <w:rsid w:val="00D21775"/>
    <w:rsid w:val="00D31E6F"/>
    <w:rsid w:val="00D34D20"/>
    <w:rsid w:val="00D448B1"/>
    <w:rsid w:val="00D459CE"/>
    <w:rsid w:val="00D5271D"/>
    <w:rsid w:val="00D54FC2"/>
    <w:rsid w:val="00D56760"/>
    <w:rsid w:val="00D72044"/>
    <w:rsid w:val="00D77BC1"/>
    <w:rsid w:val="00D8548A"/>
    <w:rsid w:val="00D9006C"/>
    <w:rsid w:val="00D91AF3"/>
    <w:rsid w:val="00D9211C"/>
    <w:rsid w:val="00DA27B6"/>
    <w:rsid w:val="00DB0970"/>
    <w:rsid w:val="00DC1B2D"/>
    <w:rsid w:val="00DC1EB8"/>
    <w:rsid w:val="00DC61B6"/>
    <w:rsid w:val="00DD02E9"/>
    <w:rsid w:val="00DD0D76"/>
    <w:rsid w:val="00DD0EC9"/>
    <w:rsid w:val="00DE2AF3"/>
    <w:rsid w:val="00DE721C"/>
    <w:rsid w:val="00DF02B8"/>
    <w:rsid w:val="00DF48B4"/>
    <w:rsid w:val="00E02707"/>
    <w:rsid w:val="00E02A98"/>
    <w:rsid w:val="00E03A3B"/>
    <w:rsid w:val="00E05781"/>
    <w:rsid w:val="00E05A2E"/>
    <w:rsid w:val="00E1150A"/>
    <w:rsid w:val="00E35026"/>
    <w:rsid w:val="00E3673D"/>
    <w:rsid w:val="00E36FE4"/>
    <w:rsid w:val="00E5707F"/>
    <w:rsid w:val="00E7494D"/>
    <w:rsid w:val="00E76A32"/>
    <w:rsid w:val="00E83F22"/>
    <w:rsid w:val="00E86214"/>
    <w:rsid w:val="00E87EBC"/>
    <w:rsid w:val="00E91688"/>
    <w:rsid w:val="00E97EBE"/>
    <w:rsid w:val="00EA4BE4"/>
    <w:rsid w:val="00EB67F0"/>
    <w:rsid w:val="00ED0F68"/>
    <w:rsid w:val="00ED2EAC"/>
    <w:rsid w:val="00EE1AE4"/>
    <w:rsid w:val="00EE6B31"/>
    <w:rsid w:val="00EF5173"/>
    <w:rsid w:val="00F041F3"/>
    <w:rsid w:val="00F146F8"/>
    <w:rsid w:val="00F1739F"/>
    <w:rsid w:val="00F17C8E"/>
    <w:rsid w:val="00F30562"/>
    <w:rsid w:val="00F31909"/>
    <w:rsid w:val="00F33F55"/>
    <w:rsid w:val="00F43728"/>
    <w:rsid w:val="00F4761C"/>
    <w:rsid w:val="00F5298D"/>
    <w:rsid w:val="00F5566D"/>
    <w:rsid w:val="00F66631"/>
    <w:rsid w:val="00F77655"/>
    <w:rsid w:val="00F91E9A"/>
    <w:rsid w:val="00FA1E58"/>
    <w:rsid w:val="00FA65C8"/>
    <w:rsid w:val="00FB7CBE"/>
    <w:rsid w:val="00FC519C"/>
    <w:rsid w:val="00FC7053"/>
    <w:rsid w:val="00FF72B3"/>
    <w:rsid w:val="0234C2AC"/>
    <w:rsid w:val="3E7F93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82F1AF6E-31FF-4CFD-85E0-BEF35F908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4">
    <w:name w:val="heading 4"/>
    <w:basedOn w:val="Normal"/>
    <w:next w:val="Normal"/>
    <w:link w:val="Ttulo4Car"/>
    <w:uiPriority w:val="9"/>
    <w:semiHidden/>
    <w:unhideWhenUsed/>
    <w:qFormat/>
    <w:rsid w:val="002F691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iPriority w:val="99"/>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7B36"/>
  </w:style>
  <w:style w:type="character" w:styleId="Hipervnculo">
    <w:name w:val="Hyperlink"/>
    <w:basedOn w:val="Fuentedeprrafopredeter"/>
    <w:uiPriority w:val="99"/>
    <w:unhideWhenUsed/>
    <w:rsid w:val="00757B36"/>
    <w:rPr>
      <w:color w:val="0563C1" w:themeColor="hyperlink"/>
      <w:u w:val="single"/>
    </w:rPr>
  </w:style>
  <w:style w:type="character" w:customStyle="1" w:styleId="Mencinsinresolver1">
    <w:name w:val="Mención sin resolver1"/>
    <w:basedOn w:val="Fuentedeprrafopredeter"/>
    <w:uiPriority w:val="99"/>
    <w:semiHidden/>
    <w:unhideWhenUsed/>
    <w:rsid w:val="00757B36"/>
    <w:rPr>
      <w:color w:val="605E5C"/>
      <w:shd w:val="clear" w:color="auto" w:fill="E1DFDD"/>
    </w:rPr>
  </w:style>
  <w:style w:type="paragraph" w:styleId="Prrafodelista">
    <w:name w:val="List Paragraph"/>
    <w:basedOn w:val="Normal"/>
    <w:uiPriority w:val="34"/>
    <w:qFormat/>
    <w:rsid w:val="00757B36"/>
    <w:pPr>
      <w:ind w:left="720"/>
      <w:contextualSpacing/>
    </w:pPr>
  </w:style>
  <w:style w:type="character" w:customStyle="1" w:styleId="Ttulo4Car">
    <w:name w:val="Título 4 Car"/>
    <w:basedOn w:val="Fuentedeprrafopredeter"/>
    <w:link w:val="Ttulo4"/>
    <w:uiPriority w:val="9"/>
    <w:semiHidden/>
    <w:rsid w:val="002F691D"/>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F5566D"/>
    <w:rPr>
      <w:rFonts w:ascii="Times New Roman" w:hAnsi="Times New Roman" w:cs="Times New Roman"/>
      <w:sz w:val="24"/>
      <w:szCs w:val="24"/>
    </w:rPr>
  </w:style>
  <w:style w:type="table" w:styleId="Tablaconcuadrcula">
    <w:name w:val="Table Grid"/>
    <w:basedOn w:val="Tablanormal"/>
    <w:uiPriority w:val="39"/>
    <w:rsid w:val="00E36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3973">
      <w:bodyDiv w:val="1"/>
      <w:marLeft w:val="0"/>
      <w:marRight w:val="0"/>
      <w:marTop w:val="0"/>
      <w:marBottom w:val="0"/>
      <w:divBdr>
        <w:top w:val="none" w:sz="0" w:space="0" w:color="auto"/>
        <w:left w:val="none" w:sz="0" w:space="0" w:color="auto"/>
        <w:bottom w:val="none" w:sz="0" w:space="0" w:color="auto"/>
        <w:right w:val="none" w:sz="0" w:space="0" w:color="auto"/>
      </w:divBdr>
    </w:div>
    <w:div w:id="137693266">
      <w:bodyDiv w:val="1"/>
      <w:marLeft w:val="0"/>
      <w:marRight w:val="0"/>
      <w:marTop w:val="0"/>
      <w:marBottom w:val="0"/>
      <w:divBdr>
        <w:top w:val="none" w:sz="0" w:space="0" w:color="auto"/>
        <w:left w:val="none" w:sz="0" w:space="0" w:color="auto"/>
        <w:bottom w:val="none" w:sz="0" w:space="0" w:color="auto"/>
        <w:right w:val="none" w:sz="0" w:space="0" w:color="auto"/>
      </w:divBdr>
    </w:div>
    <w:div w:id="186138524">
      <w:bodyDiv w:val="1"/>
      <w:marLeft w:val="0"/>
      <w:marRight w:val="0"/>
      <w:marTop w:val="0"/>
      <w:marBottom w:val="0"/>
      <w:divBdr>
        <w:top w:val="none" w:sz="0" w:space="0" w:color="auto"/>
        <w:left w:val="none" w:sz="0" w:space="0" w:color="auto"/>
        <w:bottom w:val="none" w:sz="0" w:space="0" w:color="auto"/>
        <w:right w:val="none" w:sz="0" w:space="0" w:color="auto"/>
      </w:divBdr>
    </w:div>
    <w:div w:id="280382237">
      <w:bodyDiv w:val="1"/>
      <w:marLeft w:val="0"/>
      <w:marRight w:val="0"/>
      <w:marTop w:val="0"/>
      <w:marBottom w:val="0"/>
      <w:divBdr>
        <w:top w:val="none" w:sz="0" w:space="0" w:color="auto"/>
        <w:left w:val="none" w:sz="0" w:space="0" w:color="auto"/>
        <w:bottom w:val="none" w:sz="0" w:space="0" w:color="auto"/>
        <w:right w:val="none" w:sz="0" w:space="0" w:color="auto"/>
      </w:divBdr>
    </w:div>
    <w:div w:id="292058208">
      <w:bodyDiv w:val="1"/>
      <w:marLeft w:val="0"/>
      <w:marRight w:val="0"/>
      <w:marTop w:val="0"/>
      <w:marBottom w:val="0"/>
      <w:divBdr>
        <w:top w:val="none" w:sz="0" w:space="0" w:color="auto"/>
        <w:left w:val="none" w:sz="0" w:space="0" w:color="auto"/>
        <w:bottom w:val="none" w:sz="0" w:space="0" w:color="auto"/>
        <w:right w:val="none" w:sz="0" w:space="0" w:color="auto"/>
      </w:divBdr>
    </w:div>
    <w:div w:id="314576890">
      <w:bodyDiv w:val="1"/>
      <w:marLeft w:val="0"/>
      <w:marRight w:val="0"/>
      <w:marTop w:val="0"/>
      <w:marBottom w:val="0"/>
      <w:divBdr>
        <w:top w:val="none" w:sz="0" w:space="0" w:color="auto"/>
        <w:left w:val="none" w:sz="0" w:space="0" w:color="auto"/>
        <w:bottom w:val="none" w:sz="0" w:space="0" w:color="auto"/>
        <w:right w:val="none" w:sz="0" w:space="0" w:color="auto"/>
      </w:divBdr>
    </w:div>
    <w:div w:id="424964627">
      <w:bodyDiv w:val="1"/>
      <w:marLeft w:val="0"/>
      <w:marRight w:val="0"/>
      <w:marTop w:val="0"/>
      <w:marBottom w:val="0"/>
      <w:divBdr>
        <w:top w:val="none" w:sz="0" w:space="0" w:color="auto"/>
        <w:left w:val="none" w:sz="0" w:space="0" w:color="auto"/>
        <w:bottom w:val="none" w:sz="0" w:space="0" w:color="auto"/>
        <w:right w:val="none" w:sz="0" w:space="0" w:color="auto"/>
      </w:divBdr>
    </w:div>
    <w:div w:id="578906631">
      <w:bodyDiv w:val="1"/>
      <w:marLeft w:val="0"/>
      <w:marRight w:val="0"/>
      <w:marTop w:val="0"/>
      <w:marBottom w:val="0"/>
      <w:divBdr>
        <w:top w:val="none" w:sz="0" w:space="0" w:color="auto"/>
        <w:left w:val="none" w:sz="0" w:space="0" w:color="auto"/>
        <w:bottom w:val="none" w:sz="0" w:space="0" w:color="auto"/>
        <w:right w:val="none" w:sz="0" w:space="0" w:color="auto"/>
      </w:divBdr>
    </w:div>
    <w:div w:id="822434592">
      <w:bodyDiv w:val="1"/>
      <w:marLeft w:val="0"/>
      <w:marRight w:val="0"/>
      <w:marTop w:val="0"/>
      <w:marBottom w:val="0"/>
      <w:divBdr>
        <w:top w:val="none" w:sz="0" w:space="0" w:color="auto"/>
        <w:left w:val="none" w:sz="0" w:space="0" w:color="auto"/>
        <w:bottom w:val="none" w:sz="0" w:space="0" w:color="auto"/>
        <w:right w:val="none" w:sz="0" w:space="0" w:color="auto"/>
      </w:divBdr>
    </w:div>
    <w:div w:id="862783383">
      <w:bodyDiv w:val="1"/>
      <w:marLeft w:val="0"/>
      <w:marRight w:val="0"/>
      <w:marTop w:val="0"/>
      <w:marBottom w:val="0"/>
      <w:divBdr>
        <w:top w:val="none" w:sz="0" w:space="0" w:color="auto"/>
        <w:left w:val="none" w:sz="0" w:space="0" w:color="auto"/>
        <w:bottom w:val="none" w:sz="0" w:space="0" w:color="auto"/>
        <w:right w:val="none" w:sz="0" w:space="0" w:color="auto"/>
      </w:divBdr>
    </w:div>
    <w:div w:id="1272709251">
      <w:bodyDiv w:val="1"/>
      <w:marLeft w:val="0"/>
      <w:marRight w:val="0"/>
      <w:marTop w:val="0"/>
      <w:marBottom w:val="0"/>
      <w:divBdr>
        <w:top w:val="none" w:sz="0" w:space="0" w:color="auto"/>
        <w:left w:val="none" w:sz="0" w:space="0" w:color="auto"/>
        <w:bottom w:val="none" w:sz="0" w:space="0" w:color="auto"/>
        <w:right w:val="none" w:sz="0" w:space="0" w:color="auto"/>
      </w:divBdr>
    </w:div>
    <w:div w:id="1337077499">
      <w:bodyDiv w:val="1"/>
      <w:marLeft w:val="0"/>
      <w:marRight w:val="0"/>
      <w:marTop w:val="0"/>
      <w:marBottom w:val="0"/>
      <w:divBdr>
        <w:top w:val="none" w:sz="0" w:space="0" w:color="auto"/>
        <w:left w:val="none" w:sz="0" w:space="0" w:color="auto"/>
        <w:bottom w:val="none" w:sz="0" w:space="0" w:color="auto"/>
        <w:right w:val="none" w:sz="0" w:space="0" w:color="auto"/>
      </w:divBdr>
    </w:div>
    <w:div w:id="1362828068">
      <w:bodyDiv w:val="1"/>
      <w:marLeft w:val="0"/>
      <w:marRight w:val="0"/>
      <w:marTop w:val="0"/>
      <w:marBottom w:val="0"/>
      <w:divBdr>
        <w:top w:val="none" w:sz="0" w:space="0" w:color="auto"/>
        <w:left w:val="none" w:sz="0" w:space="0" w:color="auto"/>
        <w:bottom w:val="none" w:sz="0" w:space="0" w:color="auto"/>
        <w:right w:val="none" w:sz="0" w:space="0" w:color="auto"/>
      </w:divBdr>
    </w:div>
    <w:div w:id="1424565266">
      <w:bodyDiv w:val="1"/>
      <w:marLeft w:val="0"/>
      <w:marRight w:val="0"/>
      <w:marTop w:val="0"/>
      <w:marBottom w:val="0"/>
      <w:divBdr>
        <w:top w:val="none" w:sz="0" w:space="0" w:color="auto"/>
        <w:left w:val="none" w:sz="0" w:space="0" w:color="auto"/>
        <w:bottom w:val="none" w:sz="0" w:space="0" w:color="auto"/>
        <w:right w:val="none" w:sz="0" w:space="0" w:color="auto"/>
      </w:divBdr>
    </w:div>
    <w:div w:id="1441022137">
      <w:marLeft w:val="0"/>
      <w:marRight w:val="0"/>
      <w:marTop w:val="0"/>
      <w:marBottom w:val="0"/>
      <w:divBdr>
        <w:top w:val="none" w:sz="0" w:space="0" w:color="auto"/>
        <w:left w:val="none" w:sz="0" w:space="0" w:color="auto"/>
        <w:bottom w:val="none" w:sz="0" w:space="0" w:color="auto"/>
        <w:right w:val="none" w:sz="0" w:space="0" w:color="auto"/>
      </w:divBdr>
    </w:div>
    <w:div w:id="1457331478">
      <w:bodyDiv w:val="1"/>
      <w:marLeft w:val="0"/>
      <w:marRight w:val="0"/>
      <w:marTop w:val="0"/>
      <w:marBottom w:val="0"/>
      <w:divBdr>
        <w:top w:val="none" w:sz="0" w:space="0" w:color="auto"/>
        <w:left w:val="none" w:sz="0" w:space="0" w:color="auto"/>
        <w:bottom w:val="none" w:sz="0" w:space="0" w:color="auto"/>
        <w:right w:val="none" w:sz="0" w:space="0" w:color="auto"/>
      </w:divBdr>
    </w:div>
    <w:div w:id="1460565915">
      <w:bodyDiv w:val="1"/>
      <w:marLeft w:val="0"/>
      <w:marRight w:val="0"/>
      <w:marTop w:val="0"/>
      <w:marBottom w:val="0"/>
      <w:divBdr>
        <w:top w:val="none" w:sz="0" w:space="0" w:color="auto"/>
        <w:left w:val="none" w:sz="0" w:space="0" w:color="auto"/>
        <w:bottom w:val="none" w:sz="0" w:space="0" w:color="auto"/>
        <w:right w:val="none" w:sz="0" w:space="0" w:color="auto"/>
      </w:divBdr>
    </w:div>
    <w:div w:id="1463427515">
      <w:bodyDiv w:val="1"/>
      <w:marLeft w:val="0"/>
      <w:marRight w:val="0"/>
      <w:marTop w:val="0"/>
      <w:marBottom w:val="0"/>
      <w:divBdr>
        <w:top w:val="none" w:sz="0" w:space="0" w:color="auto"/>
        <w:left w:val="none" w:sz="0" w:space="0" w:color="auto"/>
        <w:bottom w:val="none" w:sz="0" w:space="0" w:color="auto"/>
        <w:right w:val="none" w:sz="0" w:space="0" w:color="auto"/>
      </w:divBdr>
    </w:div>
    <w:div w:id="1508014283">
      <w:bodyDiv w:val="1"/>
      <w:marLeft w:val="0"/>
      <w:marRight w:val="0"/>
      <w:marTop w:val="0"/>
      <w:marBottom w:val="0"/>
      <w:divBdr>
        <w:top w:val="none" w:sz="0" w:space="0" w:color="auto"/>
        <w:left w:val="none" w:sz="0" w:space="0" w:color="auto"/>
        <w:bottom w:val="none" w:sz="0" w:space="0" w:color="auto"/>
        <w:right w:val="none" w:sz="0" w:space="0" w:color="auto"/>
      </w:divBdr>
    </w:div>
    <w:div w:id="1716735124">
      <w:bodyDiv w:val="1"/>
      <w:marLeft w:val="0"/>
      <w:marRight w:val="0"/>
      <w:marTop w:val="0"/>
      <w:marBottom w:val="0"/>
      <w:divBdr>
        <w:top w:val="none" w:sz="0" w:space="0" w:color="auto"/>
        <w:left w:val="none" w:sz="0" w:space="0" w:color="auto"/>
        <w:bottom w:val="none" w:sz="0" w:space="0" w:color="auto"/>
        <w:right w:val="none" w:sz="0" w:space="0" w:color="auto"/>
      </w:divBdr>
    </w:div>
    <w:div w:id="1780880636">
      <w:bodyDiv w:val="1"/>
      <w:marLeft w:val="0"/>
      <w:marRight w:val="0"/>
      <w:marTop w:val="0"/>
      <w:marBottom w:val="0"/>
      <w:divBdr>
        <w:top w:val="none" w:sz="0" w:space="0" w:color="auto"/>
        <w:left w:val="none" w:sz="0" w:space="0" w:color="auto"/>
        <w:bottom w:val="none" w:sz="0" w:space="0" w:color="auto"/>
        <w:right w:val="none" w:sz="0" w:space="0" w:color="auto"/>
      </w:divBdr>
    </w:div>
    <w:div w:id="1788112525">
      <w:bodyDiv w:val="1"/>
      <w:marLeft w:val="0"/>
      <w:marRight w:val="0"/>
      <w:marTop w:val="0"/>
      <w:marBottom w:val="0"/>
      <w:divBdr>
        <w:top w:val="none" w:sz="0" w:space="0" w:color="auto"/>
        <w:left w:val="none" w:sz="0" w:space="0" w:color="auto"/>
        <w:bottom w:val="none" w:sz="0" w:space="0" w:color="auto"/>
        <w:right w:val="none" w:sz="0" w:space="0" w:color="auto"/>
      </w:divBdr>
    </w:div>
    <w:div w:id="1901671254">
      <w:bodyDiv w:val="1"/>
      <w:marLeft w:val="0"/>
      <w:marRight w:val="0"/>
      <w:marTop w:val="0"/>
      <w:marBottom w:val="0"/>
      <w:divBdr>
        <w:top w:val="none" w:sz="0" w:space="0" w:color="auto"/>
        <w:left w:val="none" w:sz="0" w:space="0" w:color="auto"/>
        <w:bottom w:val="none" w:sz="0" w:space="0" w:color="auto"/>
        <w:right w:val="none" w:sz="0" w:space="0" w:color="auto"/>
      </w:divBdr>
    </w:div>
    <w:div w:id="2026780867">
      <w:bodyDiv w:val="1"/>
      <w:marLeft w:val="0"/>
      <w:marRight w:val="0"/>
      <w:marTop w:val="0"/>
      <w:marBottom w:val="0"/>
      <w:divBdr>
        <w:top w:val="none" w:sz="0" w:space="0" w:color="auto"/>
        <w:left w:val="none" w:sz="0" w:space="0" w:color="auto"/>
        <w:bottom w:val="none" w:sz="0" w:space="0" w:color="auto"/>
        <w:right w:val="none" w:sz="0" w:space="0" w:color="auto"/>
      </w:divBdr>
    </w:div>
    <w:div w:id="205338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5</Pages>
  <Words>1676</Words>
  <Characters>9223</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Karolin Mary Franco Castaño</cp:lastModifiedBy>
  <cp:revision>74</cp:revision>
  <cp:lastPrinted>2025-09-12T01:49:00Z</cp:lastPrinted>
  <dcterms:created xsi:type="dcterms:W3CDTF">2026-03-19T03:20:00Z</dcterms:created>
  <dcterms:modified xsi:type="dcterms:W3CDTF">2026-03-20T03:21:00Z</dcterms:modified>
</cp:coreProperties>
</file>